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78" w:rsidRPr="00CA0489" w:rsidRDefault="00A30478" w:rsidP="00A30478">
      <w:pPr>
        <w:ind w:firstLine="567"/>
        <w:rPr>
          <w:rFonts w:ascii="Times New Roman" w:hAnsi="Times New Roman" w:cs="Times New Roman"/>
          <w:b/>
          <w:sz w:val="28"/>
          <w:szCs w:val="28"/>
        </w:rPr>
      </w:pPr>
      <w:r w:rsidRPr="00CA0489">
        <w:rPr>
          <w:rFonts w:ascii="Times New Roman" w:hAnsi="Times New Roman" w:cs="Times New Roman"/>
          <w:b/>
          <w:sz w:val="28"/>
          <w:szCs w:val="28"/>
        </w:rPr>
        <w:t>УДК 336.719</w:t>
      </w:r>
    </w:p>
    <w:p w:rsidR="00A30478" w:rsidRPr="004E4B85" w:rsidRDefault="00A30478" w:rsidP="00A30478">
      <w:pPr>
        <w:pStyle w:val="a3"/>
        <w:ind w:firstLine="567"/>
        <w:jc w:val="both"/>
        <w:rPr>
          <w:rFonts w:ascii="Times New Roman" w:hAnsi="Times New Roman" w:cs="Times New Roman"/>
          <w:b/>
          <w:sz w:val="28"/>
          <w:szCs w:val="28"/>
        </w:rPr>
      </w:pPr>
    </w:p>
    <w:p w:rsidR="00A30478" w:rsidRPr="004E4B85" w:rsidRDefault="00A30478" w:rsidP="00A30478">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НЭП: «ВЕСНА ПОТРЕБИТЕЛЬСТВА» ИЛИ ПРАКТИКИ ВЫЖИВАНИЯ </w:t>
      </w:r>
    </w:p>
    <w:p w:rsidR="00A30478" w:rsidRPr="004E4B85" w:rsidRDefault="00A30478" w:rsidP="00A30478">
      <w:pPr>
        <w:pStyle w:val="a3"/>
        <w:ind w:firstLine="567"/>
        <w:jc w:val="both"/>
        <w:rPr>
          <w:rFonts w:ascii="Times New Roman" w:hAnsi="Times New Roman" w:cs="Times New Roman"/>
          <w:b/>
          <w:sz w:val="28"/>
          <w:szCs w:val="28"/>
        </w:rPr>
      </w:pPr>
    </w:p>
    <w:p w:rsidR="00A30478" w:rsidRPr="004E4B85" w:rsidRDefault="00A30478" w:rsidP="00A30478">
      <w:pPr>
        <w:pStyle w:val="a3"/>
        <w:ind w:firstLine="567"/>
        <w:jc w:val="both"/>
        <w:rPr>
          <w:rFonts w:ascii="Times New Roman" w:hAnsi="Times New Roman" w:cs="Times New Roman"/>
          <w:b/>
          <w:sz w:val="28"/>
          <w:szCs w:val="28"/>
        </w:rPr>
      </w:pPr>
      <w:proofErr w:type="spellStart"/>
      <w:r>
        <w:rPr>
          <w:rFonts w:ascii="Times New Roman" w:hAnsi="Times New Roman" w:cs="Times New Roman"/>
          <w:b/>
          <w:sz w:val="28"/>
          <w:szCs w:val="28"/>
        </w:rPr>
        <w:t>Тарасенко</w:t>
      </w:r>
      <w:proofErr w:type="spellEnd"/>
      <w:r>
        <w:rPr>
          <w:rFonts w:ascii="Times New Roman" w:hAnsi="Times New Roman" w:cs="Times New Roman"/>
          <w:b/>
          <w:sz w:val="28"/>
          <w:szCs w:val="28"/>
        </w:rPr>
        <w:t xml:space="preserve"> Виталий Николаевич</w:t>
      </w:r>
    </w:p>
    <w:p w:rsidR="00A30478" w:rsidRPr="004E4B85" w:rsidRDefault="00A30478" w:rsidP="00A30478">
      <w:pPr>
        <w:pStyle w:val="a3"/>
        <w:ind w:firstLine="567"/>
        <w:jc w:val="both"/>
        <w:rPr>
          <w:rFonts w:ascii="Times New Roman" w:hAnsi="Times New Roman" w:cs="Times New Roman"/>
          <w:i/>
          <w:sz w:val="28"/>
          <w:szCs w:val="28"/>
        </w:rPr>
      </w:pPr>
    </w:p>
    <w:p w:rsidR="00A30478" w:rsidRPr="00A30478" w:rsidRDefault="00A30478" w:rsidP="00A30478">
      <w:pPr>
        <w:pStyle w:val="a3"/>
        <w:ind w:firstLine="567"/>
        <w:jc w:val="both"/>
        <w:rPr>
          <w:rFonts w:ascii="Times New Roman" w:hAnsi="Times New Roman" w:cs="Times New Roman"/>
          <w:i/>
          <w:sz w:val="24"/>
          <w:szCs w:val="24"/>
        </w:rPr>
      </w:pPr>
      <w:r w:rsidRPr="00D44F1A">
        <w:rPr>
          <w:rFonts w:ascii="Times New Roman" w:hAnsi="Times New Roman" w:cs="Times New Roman"/>
          <w:i/>
          <w:sz w:val="24"/>
          <w:szCs w:val="24"/>
        </w:rPr>
        <w:t xml:space="preserve">ФБГОУ </w:t>
      </w:r>
      <w:proofErr w:type="gramStart"/>
      <w:r w:rsidRPr="00D44F1A">
        <w:rPr>
          <w:rFonts w:ascii="Times New Roman" w:hAnsi="Times New Roman" w:cs="Times New Roman"/>
          <w:i/>
          <w:sz w:val="24"/>
          <w:szCs w:val="24"/>
        </w:rPr>
        <w:t>ВО</w:t>
      </w:r>
      <w:proofErr w:type="gramEnd"/>
      <w:r w:rsidRPr="00D44F1A">
        <w:rPr>
          <w:rFonts w:ascii="Times New Roman" w:hAnsi="Times New Roman" w:cs="Times New Roman"/>
          <w:i/>
          <w:sz w:val="24"/>
          <w:szCs w:val="24"/>
        </w:rPr>
        <w:t xml:space="preserve"> «Российский государственный аграрный университет – Московская сельскохозяйственная академия им. К.А. Тимирязева», Москва, Россия (127550, г. Москва, ул. </w:t>
      </w:r>
      <w:r w:rsidRPr="00A30478">
        <w:rPr>
          <w:rFonts w:ascii="Times New Roman" w:hAnsi="Times New Roman" w:cs="Times New Roman"/>
          <w:i/>
          <w:sz w:val="24"/>
          <w:szCs w:val="24"/>
        </w:rPr>
        <w:t xml:space="preserve">Лиственничная аллея, 4а), кандидат исторических наук, доцент кафедры истории, </w:t>
      </w:r>
      <w:hyperlink r:id="rId8" w:history="1">
        <w:r w:rsidRPr="00A30478">
          <w:rPr>
            <w:rStyle w:val="a4"/>
            <w:rFonts w:ascii="Times New Roman" w:hAnsi="Times New Roman" w:cs="Times New Roman"/>
            <w:i/>
            <w:color w:val="auto"/>
            <w:sz w:val="24"/>
            <w:szCs w:val="24"/>
            <w:u w:val="none"/>
          </w:rPr>
          <w:t>lasker88@mail.ru</w:t>
        </w:r>
      </w:hyperlink>
      <w:r w:rsidRPr="00A30478">
        <w:rPr>
          <w:rFonts w:ascii="Times New Roman" w:hAnsi="Times New Roman" w:cs="Times New Roman"/>
          <w:i/>
          <w:sz w:val="24"/>
          <w:szCs w:val="24"/>
        </w:rPr>
        <w:t>, 8-967-179-01-81.</w:t>
      </w:r>
    </w:p>
    <w:p w:rsidR="00C402A0" w:rsidRPr="00C402A0" w:rsidRDefault="00C402A0" w:rsidP="00A30478">
      <w:pPr>
        <w:pStyle w:val="a8"/>
      </w:pPr>
    </w:p>
    <w:p w:rsidR="00A30478" w:rsidRPr="00A30478" w:rsidRDefault="00A30478" w:rsidP="00A30478">
      <w:pPr>
        <w:pStyle w:val="a8"/>
      </w:pPr>
      <w:r w:rsidRPr="00A30478">
        <w:t xml:space="preserve">Автор рассматривает эпоху Новой экономической политики в СССР сквозь призму повседневности. Анализируется уровень жизни различных социальных слоев, реконструируется быт предпринимателей, рабочих, крестьян. Проводятся параллели между городом и деревней. Дается анализ работам российских ученых, посвященных вопросам повседневности в период </w:t>
      </w:r>
      <w:proofErr w:type="spellStart"/>
      <w:r w:rsidRPr="00A30478">
        <w:t>НЭПа</w:t>
      </w:r>
      <w:proofErr w:type="spellEnd"/>
      <w:r w:rsidRPr="00A30478">
        <w:t xml:space="preserve">.   </w:t>
      </w:r>
    </w:p>
    <w:p w:rsidR="00A30478" w:rsidRPr="00A30478" w:rsidRDefault="00A30478" w:rsidP="00A30478">
      <w:pPr>
        <w:pStyle w:val="a8"/>
      </w:pPr>
      <w:r w:rsidRPr="00A30478">
        <w:t xml:space="preserve">Главный результат – автор доказал, что с середины 1990-х гг. исследования Новой экономической политики получили мощный импульс, вызванный изменением методологической базы  и возможностью работы с ранее недоступными документами.  </w:t>
      </w:r>
    </w:p>
    <w:p w:rsidR="00A30478" w:rsidRPr="00A30478" w:rsidRDefault="00A30478" w:rsidP="00A30478">
      <w:pPr>
        <w:pStyle w:val="a3"/>
        <w:ind w:firstLine="567"/>
        <w:jc w:val="both"/>
        <w:rPr>
          <w:rFonts w:ascii="Times New Roman" w:hAnsi="Times New Roman" w:cs="Times New Roman"/>
          <w:b/>
          <w:sz w:val="24"/>
          <w:szCs w:val="24"/>
        </w:rPr>
      </w:pPr>
      <w:r w:rsidRPr="00A30478">
        <w:rPr>
          <w:rFonts w:ascii="Times New Roman" w:hAnsi="Times New Roman" w:cs="Times New Roman"/>
          <w:sz w:val="24"/>
          <w:szCs w:val="24"/>
        </w:rPr>
        <w:t>Ключевые слова: Новая экономическая политика; СССР; повседневность; быт; уровень жизни.</w:t>
      </w:r>
    </w:p>
    <w:p w:rsidR="00A30478" w:rsidRPr="00A30478" w:rsidRDefault="00A30478" w:rsidP="00A30478">
      <w:pPr>
        <w:pStyle w:val="a3"/>
        <w:ind w:firstLine="567"/>
        <w:jc w:val="both"/>
        <w:rPr>
          <w:rFonts w:ascii="Times New Roman" w:hAnsi="Times New Roman" w:cs="Times New Roman"/>
          <w:b/>
          <w:sz w:val="28"/>
          <w:szCs w:val="28"/>
          <w:shd w:val="clear" w:color="auto" w:fill="FFFFFF"/>
        </w:rPr>
      </w:pPr>
    </w:p>
    <w:p w:rsidR="00A30478" w:rsidRPr="00A30478" w:rsidRDefault="00A30478" w:rsidP="00A30478">
      <w:pPr>
        <w:pStyle w:val="a3"/>
        <w:ind w:firstLine="567"/>
        <w:jc w:val="both"/>
        <w:rPr>
          <w:rFonts w:ascii="Times New Roman" w:hAnsi="Times New Roman" w:cs="Times New Roman"/>
          <w:b/>
          <w:sz w:val="28"/>
          <w:szCs w:val="28"/>
          <w:shd w:val="clear" w:color="auto" w:fill="FFFFFF"/>
          <w:lang w:val="en-US"/>
        </w:rPr>
      </w:pPr>
      <w:r w:rsidRPr="00A30478">
        <w:rPr>
          <w:rFonts w:ascii="Times New Roman" w:hAnsi="Times New Roman" w:cs="Times New Roman"/>
          <w:b/>
          <w:sz w:val="28"/>
          <w:szCs w:val="28"/>
          <w:shd w:val="clear" w:color="auto" w:fill="FFFFFF"/>
          <w:lang w:val="en-US"/>
        </w:rPr>
        <w:t xml:space="preserve">NEP: "SPRING CONSUMERISM" OR THE PRACTICE OF SURVIVAL </w:t>
      </w:r>
    </w:p>
    <w:p w:rsidR="00A30478" w:rsidRPr="00A30478" w:rsidRDefault="00A30478" w:rsidP="00A30478">
      <w:pPr>
        <w:pStyle w:val="a3"/>
        <w:ind w:firstLine="567"/>
        <w:jc w:val="both"/>
        <w:rPr>
          <w:rFonts w:ascii="Times New Roman" w:hAnsi="Times New Roman"/>
          <w:b/>
          <w:sz w:val="28"/>
          <w:szCs w:val="28"/>
          <w:lang w:val="en-US" w:eastAsia="ru-RU"/>
        </w:rPr>
      </w:pPr>
    </w:p>
    <w:p w:rsidR="00A30478" w:rsidRPr="00A30478" w:rsidRDefault="00A30478" w:rsidP="00A30478">
      <w:pPr>
        <w:pStyle w:val="a3"/>
        <w:ind w:firstLine="567"/>
        <w:jc w:val="both"/>
        <w:rPr>
          <w:rFonts w:ascii="Times New Roman" w:hAnsi="Times New Roman"/>
          <w:b/>
          <w:i/>
          <w:sz w:val="28"/>
          <w:szCs w:val="28"/>
          <w:lang w:val="en-US" w:eastAsia="ru-RU"/>
        </w:rPr>
      </w:pPr>
      <w:proofErr w:type="spellStart"/>
      <w:r w:rsidRPr="00A30478">
        <w:rPr>
          <w:rFonts w:ascii="Times New Roman" w:hAnsi="Times New Roman"/>
          <w:b/>
          <w:sz w:val="28"/>
          <w:szCs w:val="28"/>
          <w:lang w:val="en-US" w:eastAsia="ru-RU"/>
        </w:rPr>
        <w:t>Tarasenko</w:t>
      </w:r>
      <w:proofErr w:type="spellEnd"/>
      <w:r w:rsidRPr="00A30478">
        <w:rPr>
          <w:rFonts w:ascii="Times New Roman" w:hAnsi="Times New Roman"/>
          <w:b/>
          <w:sz w:val="28"/>
          <w:szCs w:val="28"/>
          <w:lang w:val="en-US" w:eastAsia="ru-RU"/>
        </w:rPr>
        <w:t xml:space="preserve"> </w:t>
      </w:r>
      <w:proofErr w:type="spellStart"/>
      <w:r w:rsidRPr="00A30478">
        <w:rPr>
          <w:rFonts w:ascii="Times New Roman" w:hAnsi="Times New Roman"/>
          <w:b/>
          <w:sz w:val="28"/>
          <w:szCs w:val="28"/>
          <w:lang w:val="en-US" w:eastAsia="ru-RU"/>
        </w:rPr>
        <w:t>Vitaliy</w:t>
      </w:r>
      <w:proofErr w:type="spellEnd"/>
      <w:r w:rsidRPr="00A30478">
        <w:rPr>
          <w:rFonts w:ascii="Times New Roman" w:hAnsi="Times New Roman"/>
          <w:b/>
          <w:sz w:val="28"/>
          <w:szCs w:val="28"/>
          <w:lang w:val="en-US" w:eastAsia="ru-RU"/>
        </w:rPr>
        <w:t xml:space="preserve"> </w:t>
      </w:r>
      <w:proofErr w:type="spellStart"/>
      <w:r w:rsidRPr="00A30478">
        <w:rPr>
          <w:rFonts w:ascii="Times New Roman" w:hAnsi="Times New Roman"/>
          <w:b/>
          <w:sz w:val="28"/>
          <w:szCs w:val="28"/>
          <w:lang w:val="en-US" w:eastAsia="ru-RU"/>
        </w:rPr>
        <w:t>Nikolaevich</w:t>
      </w:r>
      <w:proofErr w:type="spellEnd"/>
    </w:p>
    <w:p w:rsidR="00A30478" w:rsidRPr="00A30478" w:rsidRDefault="00A30478" w:rsidP="00A30478">
      <w:pPr>
        <w:pStyle w:val="a3"/>
        <w:ind w:firstLine="567"/>
        <w:jc w:val="both"/>
        <w:rPr>
          <w:rFonts w:ascii="Times New Roman" w:hAnsi="Times New Roman" w:cs="Times New Roman"/>
          <w:i/>
          <w:sz w:val="28"/>
          <w:szCs w:val="28"/>
          <w:lang w:val="en-US"/>
        </w:rPr>
      </w:pPr>
    </w:p>
    <w:p w:rsidR="00A30478" w:rsidRPr="00A30478" w:rsidRDefault="00A30478" w:rsidP="00A30478">
      <w:pPr>
        <w:pStyle w:val="a3"/>
        <w:ind w:firstLine="567"/>
        <w:jc w:val="both"/>
        <w:rPr>
          <w:rFonts w:ascii="Times New Roman" w:hAnsi="Times New Roman" w:cs="Times New Roman"/>
          <w:i/>
          <w:sz w:val="24"/>
          <w:szCs w:val="24"/>
          <w:lang w:val="en-US"/>
        </w:rPr>
      </w:pPr>
      <w:r w:rsidRPr="00A30478">
        <w:rPr>
          <w:rFonts w:ascii="Times New Roman" w:hAnsi="Times New Roman" w:cs="Times New Roman"/>
          <w:i/>
          <w:sz w:val="24"/>
          <w:szCs w:val="24"/>
          <w:shd w:val="clear" w:color="auto" w:fill="FFFFFF"/>
          <w:lang w:val="en-US"/>
        </w:rPr>
        <w:t xml:space="preserve">Russian state agrarian University - Moscow agricultural Academy a. K.A. </w:t>
      </w:r>
      <w:proofErr w:type="spellStart"/>
      <w:r w:rsidRPr="00A30478">
        <w:rPr>
          <w:rFonts w:ascii="Times New Roman" w:hAnsi="Times New Roman" w:cs="Times New Roman"/>
          <w:i/>
          <w:sz w:val="24"/>
          <w:szCs w:val="24"/>
          <w:shd w:val="clear" w:color="auto" w:fill="FFFFFF"/>
          <w:lang w:val="en-US"/>
        </w:rPr>
        <w:t>Timiryazev</w:t>
      </w:r>
      <w:proofErr w:type="spellEnd"/>
      <w:r w:rsidRPr="00A30478">
        <w:rPr>
          <w:rFonts w:ascii="Times New Roman" w:hAnsi="Times New Roman" w:cs="Times New Roman"/>
          <w:i/>
          <w:sz w:val="24"/>
          <w:szCs w:val="24"/>
          <w:shd w:val="clear" w:color="auto" w:fill="FFFFFF"/>
          <w:lang w:val="en-US"/>
        </w:rPr>
        <w:t xml:space="preserve">, Moscow, Russia (Russia, 127550, Moscow, street Larch Avenue, 4 A.), candidate of historical Sciences, associate Professor of history, </w:t>
      </w:r>
      <w:hyperlink r:id="rId9" w:history="1">
        <w:r w:rsidRPr="00A30478">
          <w:rPr>
            <w:rStyle w:val="a4"/>
            <w:rFonts w:ascii="Times New Roman" w:hAnsi="Times New Roman" w:cs="Times New Roman"/>
            <w:i/>
            <w:color w:val="auto"/>
            <w:sz w:val="24"/>
            <w:szCs w:val="24"/>
            <w:u w:val="none"/>
            <w:lang w:val="en-US"/>
          </w:rPr>
          <w:t>lasker88@mail.ru</w:t>
        </w:r>
      </w:hyperlink>
      <w:r w:rsidRPr="00A30478">
        <w:rPr>
          <w:rFonts w:ascii="Times New Roman" w:hAnsi="Times New Roman" w:cs="Times New Roman"/>
          <w:i/>
          <w:sz w:val="24"/>
          <w:szCs w:val="24"/>
          <w:lang w:val="en-US"/>
        </w:rPr>
        <w:t>, 8-967-179-01-81</w:t>
      </w:r>
    </w:p>
    <w:p w:rsidR="00C402A0" w:rsidRDefault="00C402A0" w:rsidP="00A30478">
      <w:pPr>
        <w:pStyle w:val="12"/>
        <w:ind w:firstLine="567"/>
        <w:jc w:val="both"/>
        <w:rPr>
          <w:rFonts w:ascii="Times New Roman" w:hAnsi="Times New Roman" w:cs="Times New Roman"/>
          <w:b/>
          <w:sz w:val="24"/>
          <w:szCs w:val="24"/>
          <w:lang w:val="en-US"/>
        </w:rPr>
      </w:pPr>
    </w:p>
    <w:p w:rsidR="00A30478" w:rsidRDefault="00A30478" w:rsidP="00A30478">
      <w:pPr>
        <w:pStyle w:val="12"/>
        <w:ind w:firstLine="567"/>
        <w:jc w:val="both"/>
        <w:rPr>
          <w:rFonts w:ascii="Times New Roman" w:hAnsi="Times New Roman" w:cs="Times New Roman"/>
          <w:b/>
          <w:sz w:val="24"/>
          <w:szCs w:val="24"/>
          <w:lang w:val="en-US"/>
        </w:rPr>
      </w:pPr>
      <w:r w:rsidRPr="00A30478">
        <w:rPr>
          <w:rFonts w:ascii="Times New Roman" w:hAnsi="Times New Roman" w:cs="Times New Roman"/>
          <w:b/>
          <w:sz w:val="24"/>
          <w:szCs w:val="24"/>
          <w:lang w:val="en-US"/>
        </w:rPr>
        <w:t>The author examines the era of the New economic policy of the Soviet Union through the</w:t>
      </w:r>
      <w:r>
        <w:rPr>
          <w:rFonts w:ascii="Times New Roman" w:hAnsi="Times New Roman" w:cs="Times New Roman"/>
          <w:b/>
          <w:sz w:val="24"/>
          <w:szCs w:val="24"/>
          <w:lang w:val="en-US"/>
        </w:rPr>
        <w:t xml:space="preserve"> prism of everyday life. The level of life of different social strata is </w:t>
      </w:r>
      <w:proofErr w:type="gramStart"/>
      <w:r>
        <w:rPr>
          <w:rFonts w:ascii="Times New Roman" w:hAnsi="Times New Roman" w:cs="Times New Roman"/>
          <w:b/>
          <w:sz w:val="24"/>
          <w:szCs w:val="24"/>
          <w:lang w:val="en-US"/>
        </w:rPr>
        <w:t>analyzed,</w:t>
      </w:r>
      <w:proofErr w:type="gramEnd"/>
      <w:r>
        <w:rPr>
          <w:rFonts w:ascii="Times New Roman" w:hAnsi="Times New Roman" w:cs="Times New Roman"/>
          <w:b/>
          <w:sz w:val="24"/>
          <w:szCs w:val="24"/>
          <w:lang w:val="en-US"/>
        </w:rPr>
        <w:t xml:space="preserve"> the life of entrepreneurs, workers, and peasants is reconstructed. Parallels between town and country are drawn. The analysis of the Russian scientists' works dedicated to the issues of everyday life in the NEP period is undertaken. </w:t>
      </w:r>
    </w:p>
    <w:p w:rsidR="00A30478" w:rsidRDefault="00A30478" w:rsidP="00A30478">
      <w:pPr>
        <w:pStyle w:val="12"/>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The main result is that the author has proved that since the mid-1990s the studies of the </w:t>
      </w:r>
      <w:proofErr w:type="gramStart"/>
      <w:r>
        <w:rPr>
          <w:rFonts w:ascii="Times New Roman" w:hAnsi="Times New Roman" w:cs="Times New Roman"/>
          <w:b/>
          <w:sz w:val="24"/>
          <w:szCs w:val="24"/>
          <w:lang w:val="en-US"/>
        </w:rPr>
        <w:t>New</w:t>
      </w:r>
      <w:proofErr w:type="gramEnd"/>
      <w:r>
        <w:rPr>
          <w:rFonts w:ascii="Times New Roman" w:hAnsi="Times New Roman" w:cs="Times New Roman"/>
          <w:b/>
          <w:sz w:val="24"/>
          <w:szCs w:val="24"/>
          <w:lang w:val="en-US"/>
        </w:rPr>
        <w:t xml:space="preserve"> economic policy have received a major boost caused by the change of the methodological base and the ability to work with previously inaccessible documents. </w:t>
      </w:r>
    </w:p>
    <w:p w:rsidR="00A30478" w:rsidRPr="003F2559" w:rsidRDefault="00A30478" w:rsidP="00A30478">
      <w:pPr>
        <w:pStyle w:val="a3"/>
        <w:ind w:firstLine="567"/>
        <w:jc w:val="both"/>
        <w:rPr>
          <w:rFonts w:ascii="Times New Roman" w:hAnsi="Times New Roman" w:cs="Times New Roman"/>
          <w:sz w:val="24"/>
          <w:szCs w:val="24"/>
          <w:shd w:val="clear" w:color="auto" w:fill="FFFFFF"/>
          <w:lang w:val="en-US"/>
        </w:rPr>
      </w:pPr>
      <w:r w:rsidRPr="003F2559">
        <w:rPr>
          <w:rFonts w:ascii="Times New Roman" w:hAnsi="Times New Roman" w:cs="Times New Roman"/>
          <w:sz w:val="24"/>
          <w:szCs w:val="24"/>
          <w:lang w:val="en-US"/>
        </w:rPr>
        <w:t>Keywords: New economic policy; USSR; everyday life; life; level life.</w:t>
      </w:r>
    </w:p>
    <w:p w:rsidR="00A30478" w:rsidRPr="006427AA" w:rsidRDefault="00A30478" w:rsidP="00A30478">
      <w:pPr>
        <w:pStyle w:val="a3"/>
        <w:ind w:firstLine="567"/>
        <w:jc w:val="both"/>
        <w:rPr>
          <w:rFonts w:ascii="Times New Roman" w:hAnsi="Times New Roman" w:cs="Times New Roman"/>
          <w:sz w:val="24"/>
          <w:szCs w:val="24"/>
          <w:lang w:val="en-US"/>
        </w:rPr>
      </w:pP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 xml:space="preserve">В литературе </w:t>
      </w:r>
      <w:r>
        <w:rPr>
          <w:rFonts w:ascii="Times New Roman" w:hAnsi="Times New Roman" w:cs="Times New Roman"/>
          <w:sz w:val="28"/>
          <w:szCs w:val="28"/>
        </w:rPr>
        <w:t>по новой экономической политике (</w:t>
      </w:r>
      <w:proofErr w:type="spellStart"/>
      <w:r>
        <w:rPr>
          <w:rFonts w:ascii="Times New Roman" w:hAnsi="Times New Roman" w:cs="Times New Roman"/>
          <w:sz w:val="28"/>
          <w:szCs w:val="28"/>
        </w:rPr>
        <w:t>НЭПу</w:t>
      </w:r>
      <w:proofErr w:type="spellEnd"/>
      <w:r>
        <w:rPr>
          <w:rFonts w:ascii="Times New Roman" w:hAnsi="Times New Roman" w:cs="Times New Roman"/>
          <w:sz w:val="28"/>
          <w:szCs w:val="28"/>
        </w:rPr>
        <w:t>) проблема повседневной жизни</w:t>
      </w:r>
      <w:r w:rsidRPr="00821A8E">
        <w:rPr>
          <w:rFonts w:ascii="Times New Roman" w:hAnsi="Times New Roman" w:cs="Times New Roman"/>
          <w:sz w:val="28"/>
          <w:szCs w:val="28"/>
        </w:rPr>
        <w:t xml:space="preserve"> </w:t>
      </w:r>
      <w:r>
        <w:rPr>
          <w:rFonts w:ascii="Times New Roman" w:hAnsi="Times New Roman" w:cs="Times New Roman"/>
          <w:sz w:val="28"/>
          <w:szCs w:val="28"/>
        </w:rPr>
        <w:t xml:space="preserve">граждан </w:t>
      </w:r>
      <w:r w:rsidRPr="00821A8E">
        <w:rPr>
          <w:rFonts w:ascii="Times New Roman" w:hAnsi="Times New Roman" w:cs="Times New Roman"/>
          <w:sz w:val="28"/>
          <w:szCs w:val="28"/>
        </w:rPr>
        <w:t>чаще всего связывается с уровнем жизни различных слоев города и деревни. В частности, речь идет о «потребительской весне», начавшейся с введением новой экономической политики.</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В середине 1990-х гг. авторы отмечали очевидное улучшение условий жизни населения, несмотря на сложности и противоречия общественного развития данного периода. В рабо</w:t>
      </w:r>
      <w:r>
        <w:rPr>
          <w:rFonts w:ascii="Times New Roman" w:hAnsi="Times New Roman" w:cs="Times New Roman"/>
          <w:sz w:val="28"/>
          <w:szCs w:val="28"/>
        </w:rPr>
        <w:t>тах второй половины 1990-х гг.</w:t>
      </w:r>
      <w:r w:rsidRPr="00821A8E">
        <w:rPr>
          <w:rFonts w:ascii="Times New Roman" w:hAnsi="Times New Roman" w:cs="Times New Roman"/>
          <w:sz w:val="28"/>
          <w:szCs w:val="28"/>
        </w:rPr>
        <w:t xml:space="preserve"> </w:t>
      </w:r>
      <w:r w:rsidRPr="00821A8E">
        <w:rPr>
          <w:rFonts w:ascii="Times New Roman" w:hAnsi="Times New Roman" w:cs="Times New Roman"/>
          <w:sz w:val="28"/>
          <w:szCs w:val="28"/>
        </w:rPr>
        <w:lastRenderedPageBreak/>
        <w:t xml:space="preserve">подчеркивалось, что характерной приметой </w:t>
      </w:r>
      <w:proofErr w:type="spellStart"/>
      <w:r w:rsidRPr="00821A8E">
        <w:rPr>
          <w:rFonts w:ascii="Times New Roman" w:hAnsi="Times New Roman" w:cs="Times New Roman"/>
          <w:sz w:val="28"/>
          <w:szCs w:val="28"/>
        </w:rPr>
        <w:t>НЭПа</w:t>
      </w:r>
      <w:proofErr w:type="spellEnd"/>
      <w:r w:rsidRPr="00821A8E">
        <w:rPr>
          <w:rFonts w:ascii="Times New Roman" w:hAnsi="Times New Roman" w:cs="Times New Roman"/>
          <w:sz w:val="28"/>
          <w:szCs w:val="28"/>
        </w:rPr>
        <w:t xml:space="preserve"> стали обследования бюджетов рабочих, которые являются важнейшим источником современной историографии </w:t>
      </w:r>
      <w:proofErr w:type="spellStart"/>
      <w:r w:rsidRPr="00821A8E">
        <w:rPr>
          <w:rFonts w:ascii="Times New Roman" w:hAnsi="Times New Roman" w:cs="Times New Roman"/>
          <w:sz w:val="28"/>
          <w:szCs w:val="28"/>
        </w:rPr>
        <w:t>НЭПа</w:t>
      </w:r>
      <w:proofErr w:type="spellEnd"/>
      <w:r w:rsidRPr="00821A8E">
        <w:rPr>
          <w:rFonts w:ascii="Times New Roman" w:hAnsi="Times New Roman" w:cs="Times New Roman"/>
          <w:sz w:val="28"/>
          <w:szCs w:val="28"/>
        </w:rPr>
        <w:t>. Так, анализ бюджетных обследований позволил исследователям сделать вывод, что наиболее высокий уровень жизни рабочи</w:t>
      </w:r>
      <w:proofErr w:type="gramStart"/>
      <w:r w:rsidRPr="00821A8E">
        <w:rPr>
          <w:rFonts w:ascii="Times New Roman" w:hAnsi="Times New Roman" w:cs="Times New Roman"/>
          <w:sz w:val="28"/>
          <w:szCs w:val="28"/>
        </w:rPr>
        <w:t>х в</w:t>
      </w:r>
      <w:r>
        <w:rPr>
          <w:rFonts w:ascii="Times New Roman" w:hAnsi="Times New Roman" w:cs="Times New Roman"/>
          <w:sz w:val="28"/>
          <w:szCs w:val="28"/>
        </w:rPr>
        <w:t xml:space="preserve"> СССР</w:t>
      </w:r>
      <w:proofErr w:type="gramEnd"/>
      <w:r>
        <w:rPr>
          <w:rFonts w:ascii="Times New Roman" w:hAnsi="Times New Roman" w:cs="Times New Roman"/>
          <w:sz w:val="28"/>
          <w:szCs w:val="28"/>
        </w:rPr>
        <w:t xml:space="preserve"> пришелся на 1926-1928 гг. Правда, Е.А. Осокина, напротив</w:t>
      </w:r>
      <w:r w:rsidRPr="00821A8E">
        <w:rPr>
          <w:rFonts w:ascii="Times New Roman" w:hAnsi="Times New Roman" w:cs="Times New Roman"/>
          <w:sz w:val="28"/>
          <w:szCs w:val="28"/>
        </w:rPr>
        <w:t xml:space="preserve">, считает, что для городского населения последним благополучным годом стал </w:t>
      </w:r>
      <w:smartTag w:uri="urn:schemas-microsoft-com:office:smarttags" w:element="metricconverter">
        <w:smartTagPr>
          <w:attr w:name="ProductID" w:val="1926 г"/>
        </w:smartTagPr>
        <w:r w:rsidRPr="00821A8E">
          <w:rPr>
            <w:rFonts w:ascii="Times New Roman" w:hAnsi="Times New Roman" w:cs="Times New Roman"/>
            <w:sz w:val="28"/>
            <w:szCs w:val="28"/>
          </w:rPr>
          <w:t>1926 г</w:t>
        </w:r>
      </w:smartTag>
      <w:r w:rsidRPr="00821A8E">
        <w:rPr>
          <w:rFonts w:ascii="Times New Roman" w:hAnsi="Times New Roman" w:cs="Times New Roman"/>
          <w:sz w:val="28"/>
          <w:szCs w:val="28"/>
        </w:rPr>
        <w:t>., после чего в стране начал стремительно развиваться товарный кризис</w:t>
      </w:r>
      <w:r>
        <w:rPr>
          <w:rFonts w:ascii="Times New Roman" w:hAnsi="Times New Roman" w:cs="Times New Roman"/>
          <w:sz w:val="28"/>
          <w:szCs w:val="28"/>
        </w:rPr>
        <w:t xml:space="preserve"> [5, с. 351]</w:t>
      </w:r>
      <w:r w:rsidRPr="00821A8E">
        <w:rPr>
          <w:rFonts w:ascii="Times New Roman" w:hAnsi="Times New Roman" w:cs="Times New Roman"/>
          <w:sz w:val="28"/>
          <w:szCs w:val="28"/>
        </w:rPr>
        <w:t>.</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 xml:space="preserve">Региональные исследования показывают, что, например, в Восточной Сибири на государственных предприятиях зарплату задерживали, как правило, на два-три месяца или выдавали суррогатными деньгами, имевшими покупательную силу только в заводской лавке, цены на продукты в которой были выше рыночных. Негативно влияла на материальное положение рабочих государственного сектора практика обязательных отчислений от зарплаты, подписка на газету, принудительное распространение театральных билетов и т.д. Жилищные условия рабочих и служащих частных и государственных предприятий особо не отличались. Однако государственная политика предоставления коммунальных льгот на рабочих частного сектора не распространялась. Летом </w:t>
      </w:r>
      <w:smartTag w:uri="urn:schemas-microsoft-com:office:smarttags" w:element="metricconverter">
        <w:smartTagPr>
          <w:attr w:name="ProductID" w:val="1921 г"/>
        </w:smartTagPr>
        <w:r w:rsidRPr="00821A8E">
          <w:rPr>
            <w:rFonts w:ascii="Times New Roman" w:hAnsi="Times New Roman" w:cs="Times New Roman"/>
            <w:sz w:val="28"/>
            <w:szCs w:val="28"/>
          </w:rPr>
          <w:t>1921 г</w:t>
        </w:r>
      </w:smartTag>
      <w:r w:rsidRPr="00821A8E">
        <w:rPr>
          <w:rFonts w:ascii="Times New Roman" w:hAnsi="Times New Roman" w:cs="Times New Roman"/>
          <w:sz w:val="28"/>
          <w:szCs w:val="28"/>
        </w:rPr>
        <w:t xml:space="preserve">. в Ставропольской губернии с продовольственного снабжения были сняты не только те, кто  работал в государственных учреждениях, но и рабочие и служащие, которые «могли жить на запасы». Да и остальным </w:t>
      </w:r>
      <w:proofErr w:type="gramStart"/>
      <w:r w:rsidRPr="00821A8E">
        <w:rPr>
          <w:rFonts w:ascii="Times New Roman" w:hAnsi="Times New Roman" w:cs="Times New Roman"/>
          <w:sz w:val="28"/>
          <w:szCs w:val="28"/>
        </w:rPr>
        <w:t>рабочим</w:t>
      </w:r>
      <w:proofErr w:type="gramEnd"/>
      <w:r w:rsidRPr="00821A8E">
        <w:rPr>
          <w:rFonts w:ascii="Times New Roman" w:hAnsi="Times New Roman" w:cs="Times New Roman"/>
          <w:sz w:val="28"/>
          <w:szCs w:val="28"/>
        </w:rPr>
        <w:t xml:space="preserve"> положенные пайки нередко выдавались не полностью.</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 xml:space="preserve">Аналогичные работы сегодня прочно заняли свою исследовательскую нишу. Например, Г.Г. Корноухова на примере Астраханской губернии рассмотрела семейный бюджет, качество питания, одежды и жилищных условий населения региона. В свою очередь, Ю.Л. Малкова реконструировала материальный статус городского учительства на примере ряда центральных губерний. Т.А. Булыгина на основании перечня норм продовольственного налога показала, что на Ставрополье «все многообразие структуры питания» в годы </w:t>
      </w:r>
      <w:proofErr w:type="spellStart"/>
      <w:r w:rsidRPr="00821A8E">
        <w:rPr>
          <w:rFonts w:ascii="Times New Roman" w:hAnsi="Times New Roman" w:cs="Times New Roman"/>
          <w:sz w:val="28"/>
          <w:szCs w:val="28"/>
        </w:rPr>
        <w:t>НЭПа</w:t>
      </w:r>
      <w:proofErr w:type="spellEnd"/>
      <w:r w:rsidRPr="00821A8E">
        <w:rPr>
          <w:rFonts w:ascii="Times New Roman" w:hAnsi="Times New Roman" w:cs="Times New Roman"/>
          <w:sz w:val="28"/>
          <w:szCs w:val="28"/>
        </w:rPr>
        <w:t xml:space="preserve"> определялось, в основном, дореволюционной традицией. В этих документах автор обнаружила различные виды крупы и муки, 10 сортов растительных масел, мясо и колбасу, солонину и яйца</w:t>
      </w:r>
      <w:r>
        <w:rPr>
          <w:rFonts w:ascii="Times New Roman" w:hAnsi="Times New Roman" w:cs="Times New Roman"/>
          <w:sz w:val="28"/>
          <w:szCs w:val="28"/>
        </w:rPr>
        <w:t xml:space="preserve"> [3, с. 39]</w:t>
      </w:r>
      <w:r w:rsidRPr="00821A8E">
        <w:rPr>
          <w:rFonts w:ascii="Times New Roman" w:hAnsi="Times New Roman" w:cs="Times New Roman"/>
          <w:sz w:val="28"/>
          <w:szCs w:val="28"/>
        </w:rPr>
        <w:t>.</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 xml:space="preserve">В.С. </w:t>
      </w:r>
      <w:proofErr w:type="spellStart"/>
      <w:r w:rsidRPr="00821A8E">
        <w:rPr>
          <w:rFonts w:ascii="Times New Roman" w:hAnsi="Times New Roman" w:cs="Times New Roman"/>
          <w:sz w:val="28"/>
          <w:szCs w:val="28"/>
        </w:rPr>
        <w:t>Тяжельникова</w:t>
      </w:r>
      <w:proofErr w:type="spellEnd"/>
      <w:r w:rsidRPr="00821A8E">
        <w:rPr>
          <w:rFonts w:ascii="Times New Roman" w:hAnsi="Times New Roman" w:cs="Times New Roman"/>
          <w:sz w:val="28"/>
          <w:szCs w:val="28"/>
        </w:rPr>
        <w:t xml:space="preserve"> реконструировала повседневную жизнь московских рабочих </w:t>
      </w:r>
      <w:proofErr w:type="gramStart"/>
      <w:r w:rsidRPr="00821A8E">
        <w:rPr>
          <w:rFonts w:ascii="Times New Roman" w:hAnsi="Times New Roman" w:cs="Times New Roman"/>
          <w:sz w:val="28"/>
          <w:szCs w:val="28"/>
        </w:rPr>
        <w:t>в начале</w:t>
      </w:r>
      <w:proofErr w:type="gramEnd"/>
      <w:r w:rsidRPr="00821A8E">
        <w:rPr>
          <w:rFonts w:ascii="Times New Roman" w:hAnsi="Times New Roman" w:cs="Times New Roman"/>
          <w:sz w:val="28"/>
          <w:szCs w:val="28"/>
        </w:rPr>
        <w:t xml:space="preserve"> 1920-х гг., обратив внимание на два аспекта: «процесс освоения пролетарской средой новой социальной ситуации» и усилия власти по насаждению «правил новой жизни». При этом в качестве господствующего типа культуры для России выделяется крестьянская, традиционалистская, доминировавшая и в рабочей среде. Опираясь на материалы фондов первичных партийных организаций, автор отмечает сплав бытового и политического в повседневности рабочих. Под влия</w:t>
      </w:r>
      <w:r>
        <w:rPr>
          <w:rFonts w:ascii="Times New Roman" w:hAnsi="Times New Roman" w:cs="Times New Roman"/>
          <w:sz w:val="28"/>
          <w:szCs w:val="28"/>
        </w:rPr>
        <w:t>ни</w:t>
      </w:r>
      <w:r w:rsidRPr="00821A8E">
        <w:rPr>
          <w:rFonts w:ascii="Times New Roman" w:hAnsi="Times New Roman" w:cs="Times New Roman"/>
          <w:sz w:val="28"/>
          <w:szCs w:val="28"/>
        </w:rPr>
        <w:t xml:space="preserve">ем революции, гражданской войны и реалий </w:t>
      </w:r>
      <w:proofErr w:type="spellStart"/>
      <w:r w:rsidRPr="00821A8E">
        <w:rPr>
          <w:rFonts w:ascii="Times New Roman" w:hAnsi="Times New Roman" w:cs="Times New Roman"/>
          <w:sz w:val="28"/>
          <w:szCs w:val="28"/>
        </w:rPr>
        <w:t>НЭПа</w:t>
      </w:r>
      <w:proofErr w:type="spellEnd"/>
      <w:r w:rsidRPr="00821A8E">
        <w:rPr>
          <w:rFonts w:ascii="Times New Roman" w:hAnsi="Times New Roman" w:cs="Times New Roman"/>
          <w:sz w:val="28"/>
          <w:szCs w:val="28"/>
        </w:rPr>
        <w:t xml:space="preserve"> границы производственной повседневности значительно расширились за счет ранее не свойственных составляющих – обеспечения продовольствием и жильем, организации дошкольных учреждений и организации досуга.</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lastRenderedPageBreak/>
        <w:t xml:space="preserve">С конца ХХ </w:t>
      </w:r>
      <w:proofErr w:type="gramStart"/>
      <w:r w:rsidRPr="00821A8E">
        <w:rPr>
          <w:rFonts w:ascii="Times New Roman" w:hAnsi="Times New Roman" w:cs="Times New Roman"/>
          <w:sz w:val="28"/>
          <w:szCs w:val="28"/>
        </w:rPr>
        <w:t>в</w:t>
      </w:r>
      <w:proofErr w:type="gramEnd"/>
      <w:r w:rsidRPr="00821A8E">
        <w:rPr>
          <w:rFonts w:ascii="Times New Roman" w:hAnsi="Times New Roman" w:cs="Times New Roman"/>
          <w:sz w:val="28"/>
          <w:szCs w:val="28"/>
        </w:rPr>
        <w:t xml:space="preserve">. </w:t>
      </w:r>
      <w:proofErr w:type="gramStart"/>
      <w:r w:rsidRPr="00821A8E">
        <w:rPr>
          <w:rFonts w:ascii="Times New Roman" w:hAnsi="Times New Roman" w:cs="Times New Roman"/>
          <w:sz w:val="28"/>
          <w:szCs w:val="28"/>
        </w:rPr>
        <w:t>одним</w:t>
      </w:r>
      <w:proofErr w:type="gramEnd"/>
      <w:r w:rsidRPr="00821A8E">
        <w:rPr>
          <w:rFonts w:ascii="Times New Roman" w:hAnsi="Times New Roman" w:cs="Times New Roman"/>
          <w:sz w:val="28"/>
          <w:szCs w:val="28"/>
        </w:rPr>
        <w:t xml:space="preserve"> из приоритетных направлений становится изучение интеграции непролетарских слоев в послереволюционное общество. В новой иерархии исследовательских задач социальные практики «чуждых» сословий и их повседневная жизнь постепенно вышли на первый план, потеснив изучение традиционных вопросов государственной политики по отношению к ним. К примеру, Т.М. Смирнова сделала попытку реконструкции повседневной жизни так называемых «бывших», рассматриваемых в трех взаимодополняющих системах координат: через самоидентификацию и внутреннее мироощущение данной группы; отношение к «бывшим» внутри советского социума, прежде всего, на уровне повседневных практик и бытового общения; их восприятия на уровне властного </w:t>
      </w:r>
      <w:proofErr w:type="spellStart"/>
      <w:r w:rsidRPr="00821A8E">
        <w:rPr>
          <w:rFonts w:ascii="Times New Roman" w:hAnsi="Times New Roman" w:cs="Times New Roman"/>
          <w:sz w:val="28"/>
          <w:szCs w:val="28"/>
        </w:rPr>
        <w:t>дискурса</w:t>
      </w:r>
      <w:proofErr w:type="spellEnd"/>
      <w:r>
        <w:rPr>
          <w:rFonts w:ascii="Times New Roman" w:hAnsi="Times New Roman" w:cs="Times New Roman"/>
          <w:sz w:val="28"/>
          <w:szCs w:val="28"/>
        </w:rPr>
        <w:t xml:space="preserve"> [7, с. 11,17]</w:t>
      </w:r>
      <w:r w:rsidRPr="00821A8E">
        <w:rPr>
          <w:rFonts w:ascii="Times New Roman" w:hAnsi="Times New Roman" w:cs="Times New Roman"/>
          <w:sz w:val="28"/>
          <w:szCs w:val="28"/>
        </w:rPr>
        <w:t xml:space="preserve">. К.Р. </w:t>
      </w:r>
      <w:proofErr w:type="spellStart"/>
      <w:r w:rsidRPr="00821A8E">
        <w:rPr>
          <w:rFonts w:ascii="Times New Roman" w:hAnsi="Times New Roman" w:cs="Times New Roman"/>
          <w:sz w:val="28"/>
          <w:szCs w:val="28"/>
        </w:rPr>
        <w:t>Халаште</w:t>
      </w:r>
      <w:proofErr w:type="spellEnd"/>
      <w:r w:rsidRPr="00821A8E">
        <w:rPr>
          <w:rFonts w:ascii="Times New Roman" w:hAnsi="Times New Roman" w:cs="Times New Roman"/>
          <w:sz w:val="28"/>
          <w:szCs w:val="28"/>
        </w:rPr>
        <w:t xml:space="preserve"> на материалах Адыгеи показал, как резко менялись жизнь и бытовые практик</w:t>
      </w:r>
      <w:r>
        <w:rPr>
          <w:rFonts w:ascii="Times New Roman" w:hAnsi="Times New Roman" w:cs="Times New Roman"/>
          <w:sz w:val="28"/>
          <w:szCs w:val="28"/>
        </w:rPr>
        <w:t>и «лишенцев». Люди теряли работу</w:t>
      </w:r>
      <w:r w:rsidRPr="00821A8E">
        <w:rPr>
          <w:rFonts w:ascii="Times New Roman" w:hAnsi="Times New Roman" w:cs="Times New Roman"/>
          <w:sz w:val="28"/>
          <w:szCs w:val="28"/>
        </w:rPr>
        <w:t>, разрывали отношения с родст</w:t>
      </w:r>
      <w:r>
        <w:rPr>
          <w:rFonts w:ascii="Times New Roman" w:hAnsi="Times New Roman" w:cs="Times New Roman"/>
          <w:sz w:val="28"/>
          <w:szCs w:val="28"/>
        </w:rPr>
        <w:t>венниками, выселялись из родных мест</w:t>
      </w:r>
      <w:r w:rsidRPr="00821A8E">
        <w:rPr>
          <w:rFonts w:ascii="Times New Roman" w:hAnsi="Times New Roman" w:cs="Times New Roman"/>
          <w:sz w:val="28"/>
          <w:szCs w:val="28"/>
        </w:rPr>
        <w:t xml:space="preserve"> и нередко оставались без средств существования.</w:t>
      </w:r>
    </w:p>
    <w:p w:rsidR="00A30478" w:rsidRPr="00A06195"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 xml:space="preserve">В свою очередь, С.А. Пахомов, характеризуя быт московских нэпманов, обратил внимание на то, что бизнес периода </w:t>
      </w:r>
      <w:proofErr w:type="spellStart"/>
      <w:r w:rsidRPr="00821A8E">
        <w:rPr>
          <w:rFonts w:ascii="Times New Roman" w:hAnsi="Times New Roman" w:cs="Times New Roman"/>
          <w:sz w:val="28"/>
          <w:szCs w:val="28"/>
        </w:rPr>
        <w:t>НЭПа</w:t>
      </w:r>
      <w:proofErr w:type="spellEnd"/>
      <w:r w:rsidRPr="00821A8E">
        <w:rPr>
          <w:rFonts w:ascii="Times New Roman" w:hAnsi="Times New Roman" w:cs="Times New Roman"/>
          <w:sz w:val="28"/>
          <w:szCs w:val="28"/>
        </w:rPr>
        <w:t xml:space="preserve"> был в большей степени ориентирован на выживание и прожигание жизни. Если основная часть населения (особенно рабочие) имела «отрицательные доходы», то для новой буржуазии открывались широкие возможности для удовлетворения растущих потребностей. К примеру, жилищные нормы в 1920-е гг. существовали только на бумаге. По знакомству или за взятку местные власти могли и не заметить излишки жилплощади у нэпманов, которые могли себе позволить и роскошную обстановку</w:t>
      </w:r>
      <w:r>
        <w:rPr>
          <w:rFonts w:ascii="Times New Roman" w:hAnsi="Times New Roman" w:cs="Times New Roman"/>
          <w:sz w:val="28"/>
          <w:szCs w:val="28"/>
        </w:rPr>
        <w:t xml:space="preserve"> [6, с. 226]</w:t>
      </w:r>
      <w:r w:rsidRPr="00821A8E">
        <w:rPr>
          <w:rFonts w:ascii="Times New Roman" w:hAnsi="Times New Roman" w:cs="Times New Roman"/>
          <w:sz w:val="28"/>
          <w:szCs w:val="28"/>
        </w:rPr>
        <w:t xml:space="preserve">. При этом нельзя не согласиться с В.Г. Лебедевой, что отсутствие свидетельств типа «Как я был нэпманом» существенно деформировала </w:t>
      </w:r>
      <w:proofErr w:type="spellStart"/>
      <w:r w:rsidRPr="00821A8E">
        <w:rPr>
          <w:rFonts w:ascii="Times New Roman" w:hAnsi="Times New Roman" w:cs="Times New Roman"/>
          <w:sz w:val="28"/>
          <w:szCs w:val="28"/>
        </w:rPr>
        <w:t>источниковую</w:t>
      </w:r>
      <w:proofErr w:type="spellEnd"/>
      <w:r w:rsidRPr="00821A8E">
        <w:rPr>
          <w:rFonts w:ascii="Times New Roman" w:hAnsi="Times New Roman" w:cs="Times New Roman"/>
          <w:sz w:val="28"/>
          <w:szCs w:val="28"/>
        </w:rPr>
        <w:t xml:space="preserve"> базу изучения нэпманского компонента повседневности.</w:t>
      </w:r>
      <w:r>
        <w:rPr>
          <w:rFonts w:ascii="Times New Roman" w:hAnsi="Times New Roman" w:cs="Times New Roman"/>
          <w:sz w:val="28"/>
          <w:szCs w:val="28"/>
        </w:rPr>
        <w:t xml:space="preserve"> В связи с этим говорить о том, что в массовом сознании вокруг нэпманов создавался «образ врага» говорить не приходится </w:t>
      </w:r>
      <w:r w:rsidRPr="00A06195">
        <w:rPr>
          <w:rFonts w:ascii="Times New Roman" w:hAnsi="Times New Roman" w:cs="Times New Roman"/>
          <w:sz w:val="28"/>
          <w:szCs w:val="28"/>
        </w:rPr>
        <w:t xml:space="preserve">[2, с. 156].  </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 xml:space="preserve">И, наконец, отдельный блок составили работы, реконструирующие быт и поведение голодающего населения. К примеру, С.А. </w:t>
      </w:r>
      <w:proofErr w:type="spellStart"/>
      <w:r w:rsidRPr="00821A8E">
        <w:rPr>
          <w:rFonts w:ascii="Times New Roman" w:hAnsi="Times New Roman" w:cs="Times New Roman"/>
          <w:sz w:val="28"/>
          <w:szCs w:val="28"/>
        </w:rPr>
        <w:t>Есиков</w:t>
      </w:r>
      <w:proofErr w:type="spellEnd"/>
      <w:r w:rsidRPr="00821A8E">
        <w:rPr>
          <w:rFonts w:ascii="Times New Roman" w:hAnsi="Times New Roman" w:cs="Times New Roman"/>
          <w:sz w:val="28"/>
          <w:szCs w:val="28"/>
        </w:rPr>
        <w:t xml:space="preserve"> описывает будни голодных лет в Тамбовской губернии</w:t>
      </w:r>
      <w:r>
        <w:rPr>
          <w:rFonts w:ascii="Times New Roman" w:hAnsi="Times New Roman" w:cs="Times New Roman"/>
          <w:sz w:val="28"/>
          <w:szCs w:val="28"/>
        </w:rPr>
        <w:t xml:space="preserve"> [1, с. 145-147]</w:t>
      </w:r>
      <w:r w:rsidRPr="00821A8E">
        <w:rPr>
          <w:rFonts w:ascii="Times New Roman" w:hAnsi="Times New Roman" w:cs="Times New Roman"/>
          <w:sz w:val="28"/>
          <w:szCs w:val="28"/>
        </w:rPr>
        <w:t xml:space="preserve">. А.Ю. Федотова на примере Татарстана продемонстрировала, как в условиях голода 1921–1923 гг. в сельской местности вырабатывались стратегии его преодоления. Изначально крестьянское население традиционно продолжало надеяться на помощь со стороны государства. Следующим шагом голодающих стали нападения на ссыпные пункты, продовольственные амбары, мельницы и железнодорожные составы. Мужчины, которые не решались на это, отправлялись в непострадавшие районы страны в поисках заработка и продовольствия. </w:t>
      </w:r>
      <w:proofErr w:type="gramStart"/>
      <w:r w:rsidRPr="00821A8E">
        <w:rPr>
          <w:rFonts w:ascii="Times New Roman" w:hAnsi="Times New Roman" w:cs="Times New Roman"/>
          <w:sz w:val="28"/>
          <w:szCs w:val="28"/>
        </w:rPr>
        <w:t>Но с ухудшением продовольственного положения население, как правило, переходило от активных способов выживания к пассивным и, прежде всего, к употреблению в пищу различных суррогатов.</w:t>
      </w:r>
      <w:proofErr w:type="gramEnd"/>
      <w:r w:rsidRPr="00821A8E">
        <w:rPr>
          <w:rFonts w:ascii="Times New Roman" w:hAnsi="Times New Roman" w:cs="Times New Roman"/>
          <w:sz w:val="28"/>
          <w:szCs w:val="28"/>
        </w:rPr>
        <w:t xml:space="preserve"> Горожане сначала пытались устроиться на советскую службу для получения продовольственных карточек. Но после сокращения числа лиц, находящихся на государственном снабжении, горожане, как и крестьяне, стали обращаться с просьбами о помощи в государственные структуры. В свою очередь, «бывшие» и представители </w:t>
      </w:r>
      <w:r w:rsidRPr="00821A8E">
        <w:rPr>
          <w:rFonts w:ascii="Times New Roman" w:hAnsi="Times New Roman" w:cs="Times New Roman"/>
          <w:sz w:val="28"/>
          <w:szCs w:val="28"/>
        </w:rPr>
        <w:lastRenderedPageBreak/>
        <w:t>интеллигенции использовали такие стратегии выживания, как продажа личных вещей, отъе</w:t>
      </w:r>
      <w:proofErr w:type="gramStart"/>
      <w:r w:rsidRPr="00821A8E">
        <w:rPr>
          <w:rFonts w:ascii="Times New Roman" w:hAnsi="Times New Roman" w:cs="Times New Roman"/>
          <w:sz w:val="28"/>
          <w:szCs w:val="28"/>
        </w:rPr>
        <w:t>зд в др</w:t>
      </w:r>
      <w:proofErr w:type="gramEnd"/>
      <w:r w:rsidRPr="00821A8E">
        <w:rPr>
          <w:rFonts w:ascii="Times New Roman" w:hAnsi="Times New Roman" w:cs="Times New Roman"/>
          <w:sz w:val="28"/>
          <w:szCs w:val="28"/>
        </w:rPr>
        <w:t>угие города и советская служба.</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 xml:space="preserve">А.Ю. Федотова, проведя сравнительный анализ «голодного рациона» сельского и городского населения, выяснила, что в относительно благополучные периоды (с февраля по середину сентября </w:t>
      </w:r>
      <w:smartTag w:uri="urn:schemas-microsoft-com:office:smarttags" w:element="metricconverter">
        <w:smartTagPr>
          <w:attr w:name="ProductID" w:val="1921 г"/>
        </w:smartTagPr>
        <w:r w:rsidRPr="00821A8E">
          <w:rPr>
            <w:rFonts w:ascii="Times New Roman" w:hAnsi="Times New Roman" w:cs="Times New Roman"/>
            <w:sz w:val="28"/>
            <w:szCs w:val="28"/>
          </w:rPr>
          <w:t>1921 г</w:t>
        </w:r>
      </w:smartTag>
      <w:r w:rsidRPr="00821A8E">
        <w:rPr>
          <w:rFonts w:ascii="Times New Roman" w:hAnsi="Times New Roman" w:cs="Times New Roman"/>
          <w:sz w:val="28"/>
          <w:szCs w:val="28"/>
        </w:rPr>
        <w:t xml:space="preserve">. и с середины сентября </w:t>
      </w:r>
      <w:smartTag w:uri="urn:schemas-microsoft-com:office:smarttags" w:element="metricconverter">
        <w:smartTagPr>
          <w:attr w:name="ProductID" w:val="1922 г"/>
        </w:smartTagPr>
        <w:r w:rsidRPr="00821A8E">
          <w:rPr>
            <w:rFonts w:ascii="Times New Roman" w:hAnsi="Times New Roman" w:cs="Times New Roman"/>
            <w:sz w:val="28"/>
            <w:szCs w:val="28"/>
          </w:rPr>
          <w:t>1922 г</w:t>
        </w:r>
      </w:smartTag>
      <w:r w:rsidRPr="00821A8E">
        <w:rPr>
          <w:rFonts w:ascii="Times New Roman" w:hAnsi="Times New Roman" w:cs="Times New Roman"/>
          <w:sz w:val="28"/>
          <w:szCs w:val="28"/>
        </w:rPr>
        <w:t xml:space="preserve">.) калорийность питания городского населения уступала калорийности питания сельского. Однако в пик голода (с сентября 1921 </w:t>
      </w:r>
      <w:r>
        <w:rPr>
          <w:rFonts w:ascii="Times New Roman" w:hAnsi="Times New Roman" w:cs="Times New Roman"/>
          <w:sz w:val="28"/>
          <w:szCs w:val="28"/>
        </w:rPr>
        <w:t>г. по сентябрь 1922 г</w:t>
      </w:r>
      <w:r w:rsidRPr="00821A8E">
        <w:rPr>
          <w:rFonts w:ascii="Times New Roman" w:hAnsi="Times New Roman" w:cs="Times New Roman"/>
          <w:sz w:val="28"/>
          <w:szCs w:val="28"/>
        </w:rPr>
        <w:t xml:space="preserve">.) питание крестьян было значительно менее калорийным, чем у горожан. Причем, если у рабочих и служащих наблюдался в это время стабильный рост калорийности, то у крестьян отмечалось ее падение. В частности, начиная с февраля </w:t>
      </w:r>
      <w:smartTag w:uri="urn:schemas-microsoft-com:office:smarttags" w:element="metricconverter">
        <w:smartTagPr>
          <w:attr w:name="ProductID" w:val="1921 г"/>
        </w:smartTagPr>
        <w:r w:rsidRPr="00821A8E">
          <w:rPr>
            <w:rFonts w:ascii="Times New Roman" w:hAnsi="Times New Roman" w:cs="Times New Roman"/>
            <w:sz w:val="28"/>
            <w:szCs w:val="28"/>
          </w:rPr>
          <w:t>1921 г</w:t>
        </w:r>
      </w:smartTag>
      <w:r w:rsidRPr="00821A8E">
        <w:rPr>
          <w:rFonts w:ascii="Times New Roman" w:hAnsi="Times New Roman" w:cs="Times New Roman"/>
          <w:sz w:val="28"/>
          <w:szCs w:val="28"/>
        </w:rPr>
        <w:t xml:space="preserve">. до февраля </w:t>
      </w:r>
      <w:smartTag w:uri="urn:schemas-microsoft-com:office:smarttags" w:element="metricconverter">
        <w:smartTagPr>
          <w:attr w:name="ProductID" w:val="1922 г"/>
        </w:smartTagPr>
        <w:r w:rsidRPr="00821A8E">
          <w:rPr>
            <w:rFonts w:ascii="Times New Roman" w:hAnsi="Times New Roman" w:cs="Times New Roman"/>
            <w:sz w:val="28"/>
            <w:szCs w:val="28"/>
          </w:rPr>
          <w:t>1922 г</w:t>
        </w:r>
      </w:smartTag>
      <w:r w:rsidRPr="00821A8E">
        <w:rPr>
          <w:rFonts w:ascii="Times New Roman" w:hAnsi="Times New Roman" w:cs="Times New Roman"/>
          <w:sz w:val="28"/>
          <w:szCs w:val="28"/>
        </w:rPr>
        <w:t xml:space="preserve">. потребление пищи растительного происхождения крестьянами постоянно сокращалось. Наиболее широкое распространение различного рода суррогаты хлеба получили в период с октября </w:t>
      </w:r>
      <w:smartTag w:uri="urn:schemas-microsoft-com:office:smarttags" w:element="metricconverter">
        <w:smartTagPr>
          <w:attr w:name="ProductID" w:val="1921 г"/>
        </w:smartTagPr>
        <w:r w:rsidRPr="00821A8E">
          <w:rPr>
            <w:rFonts w:ascii="Times New Roman" w:hAnsi="Times New Roman" w:cs="Times New Roman"/>
            <w:sz w:val="28"/>
            <w:szCs w:val="28"/>
          </w:rPr>
          <w:t>1921 г</w:t>
        </w:r>
      </w:smartTag>
      <w:r w:rsidRPr="00821A8E">
        <w:rPr>
          <w:rFonts w:ascii="Times New Roman" w:hAnsi="Times New Roman" w:cs="Times New Roman"/>
          <w:sz w:val="28"/>
          <w:szCs w:val="28"/>
        </w:rPr>
        <w:t xml:space="preserve">. по июнь </w:t>
      </w:r>
      <w:smartTag w:uri="urn:schemas-microsoft-com:office:smarttags" w:element="metricconverter">
        <w:smartTagPr>
          <w:attr w:name="ProductID" w:val="1922 г"/>
        </w:smartTagPr>
        <w:r w:rsidRPr="00821A8E">
          <w:rPr>
            <w:rFonts w:ascii="Times New Roman" w:hAnsi="Times New Roman" w:cs="Times New Roman"/>
            <w:sz w:val="28"/>
            <w:szCs w:val="28"/>
          </w:rPr>
          <w:t>1922 г</w:t>
        </w:r>
      </w:smartTag>
      <w:r w:rsidRPr="00821A8E">
        <w:rPr>
          <w:rFonts w:ascii="Times New Roman" w:hAnsi="Times New Roman" w:cs="Times New Roman"/>
          <w:sz w:val="28"/>
          <w:szCs w:val="28"/>
        </w:rPr>
        <w:t xml:space="preserve">. </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 xml:space="preserve">Одну из наиболее удачных попыток определения поведенческих стереотипов крестьянского менталитета во время голода предпринял В.В. </w:t>
      </w:r>
      <w:proofErr w:type="spellStart"/>
      <w:r w:rsidRPr="00821A8E">
        <w:rPr>
          <w:rFonts w:ascii="Times New Roman" w:hAnsi="Times New Roman" w:cs="Times New Roman"/>
          <w:sz w:val="28"/>
          <w:szCs w:val="28"/>
        </w:rPr>
        <w:t>Кондрашин</w:t>
      </w:r>
      <w:proofErr w:type="spellEnd"/>
      <w:r w:rsidRPr="00821A8E">
        <w:rPr>
          <w:rFonts w:ascii="Times New Roman" w:hAnsi="Times New Roman" w:cs="Times New Roman"/>
          <w:sz w:val="28"/>
          <w:szCs w:val="28"/>
        </w:rPr>
        <w:t>, который вполне обоснованно заметил, что эти стереотипы не всегда гуманны, но глубоко рациональны, так как направлены на выживание наиболее дееспособных к продолжению хозяйственной деятельности. В свою очередь, И.Б. Орлов обратил внимание на сложившиеся механизмы бытовой адаптации к голоду</w:t>
      </w:r>
      <w:r>
        <w:rPr>
          <w:rFonts w:ascii="Times New Roman" w:hAnsi="Times New Roman" w:cs="Times New Roman"/>
          <w:sz w:val="28"/>
          <w:szCs w:val="28"/>
        </w:rPr>
        <w:t xml:space="preserve"> [4, с. 147-156]</w:t>
      </w:r>
      <w:r w:rsidRPr="00821A8E">
        <w:rPr>
          <w:rFonts w:ascii="Times New Roman" w:hAnsi="Times New Roman" w:cs="Times New Roman"/>
          <w:sz w:val="28"/>
          <w:szCs w:val="28"/>
        </w:rPr>
        <w:t>.</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 xml:space="preserve">Быт особой маргинальной группы – беспризорников – получил свое освещение в работе С.А. </w:t>
      </w:r>
      <w:proofErr w:type="spellStart"/>
      <w:r w:rsidRPr="00821A8E">
        <w:rPr>
          <w:rFonts w:ascii="Times New Roman" w:hAnsi="Times New Roman" w:cs="Times New Roman"/>
          <w:sz w:val="28"/>
          <w:szCs w:val="28"/>
        </w:rPr>
        <w:t>Астрецовой</w:t>
      </w:r>
      <w:proofErr w:type="spellEnd"/>
      <w:r w:rsidRPr="00821A8E">
        <w:rPr>
          <w:rFonts w:ascii="Times New Roman" w:hAnsi="Times New Roman" w:cs="Times New Roman"/>
          <w:sz w:val="28"/>
          <w:szCs w:val="28"/>
        </w:rPr>
        <w:t xml:space="preserve">. Она показала, что основными местами нахождения беспризорных детей в городе были вокзалы, базарные площади, парки и заброшенные дома. Условия повседневного выживания требовали от беспризорников создания особого закрытого сообщества, демонстрировавшего постоянную настороженность и недоверия к окружающим. Повседневность таких детей складывалась из </w:t>
      </w:r>
      <w:proofErr w:type="gramStart"/>
      <w:r w:rsidRPr="00821A8E">
        <w:rPr>
          <w:rFonts w:ascii="Times New Roman" w:hAnsi="Times New Roman" w:cs="Times New Roman"/>
          <w:sz w:val="28"/>
          <w:szCs w:val="28"/>
        </w:rPr>
        <w:t>попрошайничества</w:t>
      </w:r>
      <w:proofErr w:type="gramEnd"/>
      <w:r w:rsidRPr="00821A8E">
        <w:rPr>
          <w:rFonts w:ascii="Times New Roman" w:hAnsi="Times New Roman" w:cs="Times New Roman"/>
          <w:sz w:val="28"/>
          <w:szCs w:val="28"/>
        </w:rPr>
        <w:t xml:space="preserve">, сбора бутылок и воровства. При этом улица не защищала ребенка от насилия и эксплуатации, а втягивала его в криминальную среду. </w:t>
      </w:r>
      <w:proofErr w:type="gramStart"/>
      <w:r w:rsidRPr="00821A8E">
        <w:rPr>
          <w:rFonts w:ascii="Times New Roman" w:hAnsi="Times New Roman" w:cs="Times New Roman"/>
          <w:sz w:val="28"/>
          <w:szCs w:val="28"/>
        </w:rPr>
        <w:t xml:space="preserve">Т.М. Смирнова указала, что «разносторонняя и достоверная реконструкция повседневной жизни детдомовцев» возможна только с </w:t>
      </w:r>
      <w:smartTag w:uri="urn:schemas-microsoft-com:office:smarttags" w:element="metricconverter">
        <w:smartTagPr>
          <w:attr w:name="ProductID" w:val="1921 г"/>
        </w:smartTagPr>
        <w:r w:rsidRPr="00821A8E">
          <w:rPr>
            <w:rFonts w:ascii="Times New Roman" w:hAnsi="Times New Roman" w:cs="Times New Roman"/>
            <w:sz w:val="28"/>
            <w:szCs w:val="28"/>
          </w:rPr>
          <w:t>1921 г</w:t>
        </w:r>
      </w:smartTag>
      <w:r w:rsidRPr="00821A8E">
        <w:rPr>
          <w:rFonts w:ascii="Times New Roman" w:hAnsi="Times New Roman" w:cs="Times New Roman"/>
          <w:sz w:val="28"/>
          <w:szCs w:val="28"/>
        </w:rPr>
        <w:t xml:space="preserve">., что связано с созданием </w:t>
      </w:r>
      <w:proofErr w:type="spellStart"/>
      <w:r w:rsidRPr="00821A8E">
        <w:rPr>
          <w:rFonts w:ascii="Times New Roman" w:hAnsi="Times New Roman" w:cs="Times New Roman"/>
          <w:sz w:val="28"/>
          <w:szCs w:val="28"/>
        </w:rPr>
        <w:t>Деткомиссии</w:t>
      </w:r>
      <w:proofErr w:type="spellEnd"/>
      <w:r w:rsidRPr="00821A8E">
        <w:rPr>
          <w:rFonts w:ascii="Times New Roman" w:hAnsi="Times New Roman" w:cs="Times New Roman"/>
          <w:sz w:val="28"/>
          <w:szCs w:val="28"/>
        </w:rPr>
        <w:t xml:space="preserve"> ВЦИК, регулярно проводившей обследования детских учреждений.</w:t>
      </w:r>
      <w:proofErr w:type="gramEnd"/>
      <w:r w:rsidRPr="00821A8E">
        <w:rPr>
          <w:rFonts w:ascii="Times New Roman" w:hAnsi="Times New Roman" w:cs="Times New Roman"/>
          <w:sz w:val="28"/>
          <w:szCs w:val="28"/>
        </w:rPr>
        <w:t xml:space="preserve"> Документы показывают, что в начале </w:t>
      </w:r>
      <w:proofErr w:type="spellStart"/>
      <w:r w:rsidRPr="00821A8E">
        <w:rPr>
          <w:rFonts w:ascii="Times New Roman" w:hAnsi="Times New Roman" w:cs="Times New Roman"/>
          <w:sz w:val="28"/>
          <w:szCs w:val="28"/>
        </w:rPr>
        <w:t>НЭПа</w:t>
      </w:r>
      <w:proofErr w:type="spellEnd"/>
      <w:r w:rsidRPr="00821A8E">
        <w:rPr>
          <w:rFonts w:ascii="Times New Roman" w:hAnsi="Times New Roman" w:cs="Times New Roman"/>
          <w:sz w:val="28"/>
          <w:szCs w:val="28"/>
        </w:rPr>
        <w:t>, несмотря на принятие ряда декретов о возвращении ведомствами помещений, ранее принадлежавших детским у</w:t>
      </w:r>
      <w:r>
        <w:rPr>
          <w:rFonts w:ascii="Times New Roman" w:hAnsi="Times New Roman" w:cs="Times New Roman"/>
          <w:sz w:val="28"/>
          <w:szCs w:val="28"/>
        </w:rPr>
        <w:t>чреждениям, на практике ситуация</w:t>
      </w:r>
      <w:r w:rsidRPr="00821A8E">
        <w:rPr>
          <w:rFonts w:ascii="Times New Roman" w:hAnsi="Times New Roman" w:cs="Times New Roman"/>
          <w:sz w:val="28"/>
          <w:szCs w:val="28"/>
        </w:rPr>
        <w:t xml:space="preserve"> не только не улучшилась, но стала даже хуже</w:t>
      </w:r>
      <w:r>
        <w:rPr>
          <w:rFonts w:ascii="Times New Roman" w:hAnsi="Times New Roman" w:cs="Times New Roman"/>
          <w:sz w:val="28"/>
          <w:szCs w:val="28"/>
        </w:rPr>
        <w:t xml:space="preserve"> [3, с. 42]</w:t>
      </w:r>
      <w:r w:rsidRPr="00821A8E">
        <w:rPr>
          <w:rFonts w:ascii="Times New Roman" w:hAnsi="Times New Roman" w:cs="Times New Roman"/>
          <w:sz w:val="28"/>
          <w:szCs w:val="28"/>
        </w:rPr>
        <w:t xml:space="preserve">. </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Обследования 1921-1923 гг</w:t>
      </w:r>
      <w:r>
        <w:rPr>
          <w:rFonts w:ascii="Times New Roman" w:hAnsi="Times New Roman" w:cs="Times New Roman"/>
          <w:sz w:val="28"/>
          <w:szCs w:val="28"/>
        </w:rPr>
        <w:t>. показывают, что в среднем по р</w:t>
      </w:r>
      <w:r w:rsidRPr="00821A8E">
        <w:rPr>
          <w:rFonts w:ascii="Times New Roman" w:hAnsi="Times New Roman" w:cs="Times New Roman"/>
          <w:sz w:val="28"/>
          <w:szCs w:val="28"/>
        </w:rPr>
        <w:t xml:space="preserve">еспублике детские учреждения были обеспечены помещениями не более чем на 50 %. Это вело к их перегруженности и тесноте, когда детям приходилось спать на полу или по нескольку человек на одной кровати. И это </w:t>
      </w:r>
      <w:proofErr w:type="gramStart"/>
      <w:r w:rsidRPr="00821A8E">
        <w:rPr>
          <w:rFonts w:ascii="Times New Roman" w:hAnsi="Times New Roman" w:cs="Times New Roman"/>
          <w:sz w:val="28"/>
          <w:szCs w:val="28"/>
        </w:rPr>
        <w:t>при том</w:t>
      </w:r>
      <w:proofErr w:type="gramEnd"/>
      <w:r w:rsidRPr="00821A8E">
        <w:rPr>
          <w:rFonts w:ascii="Times New Roman" w:hAnsi="Times New Roman" w:cs="Times New Roman"/>
          <w:sz w:val="28"/>
          <w:szCs w:val="28"/>
        </w:rPr>
        <w:t xml:space="preserve">, что ряд нечистых на руку руководителей этих учреждений умудрялись сдавать койки посторонним лицам. Зачастую выделенные для детей помещения (особенно на местах) были непригодны для проживания. Известны случаи, когда детей размещали в зданиях бывших тюрем и на территории концлагерей. Не лучше обстояло дело с обеспеченностью детдомов питанием, мебелью, спальными </w:t>
      </w:r>
      <w:r w:rsidRPr="00821A8E">
        <w:rPr>
          <w:rFonts w:ascii="Times New Roman" w:hAnsi="Times New Roman" w:cs="Times New Roman"/>
          <w:sz w:val="28"/>
          <w:szCs w:val="28"/>
        </w:rPr>
        <w:lastRenderedPageBreak/>
        <w:t xml:space="preserve">принадлежностями, одеждой и обувью. Детям </w:t>
      </w:r>
      <w:proofErr w:type="gramStart"/>
      <w:r w:rsidRPr="00821A8E">
        <w:rPr>
          <w:rFonts w:ascii="Times New Roman" w:hAnsi="Times New Roman" w:cs="Times New Roman"/>
          <w:sz w:val="28"/>
          <w:szCs w:val="28"/>
        </w:rPr>
        <w:t>приходилось</w:t>
      </w:r>
      <w:proofErr w:type="gramEnd"/>
      <w:r w:rsidRPr="00821A8E">
        <w:rPr>
          <w:rFonts w:ascii="Times New Roman" w:hAnsi="Times New Roman" w:cs="Times New Roman"/>
          <w:sz w:val="28"/>
          <w:szCs w:val="28"/>
        </w:rPr>
        <w:t xml:space="preserve"> есть по нескольку человек из одной тарелки или из ржавых жестяных банок. Еще одним бедствием детдомов было отсутствие в них уборных. Неудивительно, что с учетом грубого отношения со стороны воспитателей, нередко дети детдомам и приютам предпочитали улицу.</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 xml:space="preserve">Быт детских домов, интернатов, ночлежных домов и приемных распределителей для беспризорных Поволжья в голодные годы получил освещение в исследовании Л.А. Жуковой. Помимо санитарных и врачебно-питательных поездов и пунктов, приметой дня стало созданное в начале </w:t>
      </w:r>
      <w:smartTag w:uri="urn:schemas-microsoft-com:office:smarttags" w:element="metricconverter">
        <w:smartTagPr>
          <w:attr w:name="ProductID" w:val="1922 г"/>
        </w:smartTagPr>
        <w:r w:rsidRPr="00821A8E">
          <w:rPr>
            <w:rFonts w:ascii="Times New Roman" w:hAnsi="Times New Roman" w:cs="Times New Roman"/>
            <w:sz w:val="28"/>
            <w:szCs w:val="28"/>
          </w:rPr>
          <w:t>1922 г</w:t>
        </w:r>
      </w:smartTag>
      <w:r w:rsidRPr="00821A8E">
        <w:rPr>
          <w:rFonts w:ascii="Times New Roman" w:hAnsi="Times New Roman" w:cs="Times New Roman"/>
          <w:sz w:val="28"/>
          <w:szCs w:val="28"/>
        </w:rPr>
        <w:t>. акционерное товарищество «Ларек», 25</w:t>
      </w:r>
      <w:r>
        <w:rPr>
          <w:rFonts w:ascii="Times New Roman" w:hAnsi="Times New Roman" w:cs="Times New Roman"/>
          <w:sz w:val="28"/>
          <w:szCs w:val="28"/>
        </w:rPr>
        <w:t xml:space="preserve"> </w:t>
      </w:r>
      <w:r w:rsidRPr="00821A8E">
        <w:rPr>
          <w:rFonts w:ascii="Times New Roman" w:hAnsi="Times New Roman" w:cs="Times New Roman"/>
          <w:sz w:val="28"/>
          <w:szCs w:val="28"/>
        </w:rPr>
        <w:t xml:space="preserve">% акций которого принадлежало </w:t>
      </w:r>
      <w:proofErr w:type="spellStart"/>
      <w:r w:rsidRPr="00821A8E">
        <w:rPr>
          <w:rFonts w:ascii="Times New Roman" w:hAnsi="Times New Roman" w:cs="Times New Roman"/>
          <w:sz w:val="28"/>
          <w:szCs w:val="28"/>
        </w:rPr>
        <w:t>Деткомиссии</w:t>
      </w:r>
      <w:proofErr w:type="spellEnd"/>
      <w:r w:rsidRPr="00821A8E">
        <w:rPr>
          <w:rFonts w:ascii="Times New Roman" w:hAnsi="Times New Roman" w:cs="Times New Roman"/>
          <w:sz w:val="28"/>
          <w:szCs w:val="28"/>
        </w:rPr>
        <w:t xml:space="preserve">. Впрочем, несмотря на все усилия </w:t>
      </w:r>
      <w:proofErr w:type="gramStart"/>
      <w:r w:rsidRPr="00821A8E">
        <w:rPr>
          <w:rFonts w:ascii="Times New Roman" w:hAnsi="Times New Roman" w:cs="Times New Roman"/>
          <w:sz w:val="28"/>
          <w:szCs w:val="28"/>
        </w:rPr>
        <w:t>комиссии</w:t>
      </w:r>
      <w:proofErr w:type="gramEnd"/>
      <w:r w:rsidRPr="00821A8E">
        <w:rPr>
          <w:rFonts w:ascii="Times New Roman" w:hAnsi="Times New Roman" w:cs="Times New Roman"/>
          <w:sz w:val="28"/>
          <w:szCs w:val="28"/>
        </w:rPr>
        <w:t xml:space="preserve"> и других организаций (например, общества «Друг детей») по борьбе с беспризорностью, резкого сокращения числа беспризорных удалось добиться только к </w:t>
      </w:r>
      <w:smartTag w:uri="urn:schemas-microsoft-com:office:smarttags" w:element="metricconverter">
        <w:smartTagPr>
          <w:attr w:name="ProductID" w:val="1927 г"/>
        </w:smartTagPr>
        <w:r w:rsidRPr="00821A8E">
          <w:rPr>
            <w:rFonts w:ascii="Times New Roman" w:hAnsi="Times New Roman" w:cs="Times New Roman"/>
            <w:sz w:val="28"/>
            <w:szCs w:val="28"/>
          </w:rPr>
          <w:t>1927 г</w:t>
        </w:r>
      </w:smartTag>
      <w:r w:rsidRPr="00821A8E">
        <w:rPr>
          <w:rFonts w:ascii="Times New Roman" w:hAnsi="Times New Roman" w:cs="Times New Roman"/>
          <w:sz w:val="28"/>
          <w:szCs w:val="28"/>
        </w:rPr>
        <w:t>., а массовая уличная беспризорность была, в основном, ликв</w:t>
      </w:r>
      <w:r>
        <w:rPr>
          <w:rFonts w:ascii="Times New Roman" w:hAnsi="Times New Roman" w:cs="Times New Roman"/>
          <w:sz w:val="28"/>
          <w:szCs w:val="28"/>
        </w:rPr>
        <w:t>идирована, в начале 1930-х гг</w:t>
      </w:r>
      <w:r w:rsidRPr="00821A8E">
        <w:rPr>
          <w:rFonts w:ascii="Times New Roman" w:hAnsi="Times New Roman" w:cs="Times New Roman"/>
          <w:sz w:val="28"/>
          <w:szCs w:val="28"/>
        </w:rPr>
        <w:t>.</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 xml:space="preserve">В работах последних лет нашел свое отражение и вопрос о бытовых </w:t>
      </w:r>
      <w:proofErr w:type="gramStart"/>
      <w:r w:rsidRPr="00821A8E">
        <w:rPr>
          <w:rFonts w:ascii="Times New Roman" w:hAnsi="Times New Roman" w:cs="Times New Roman"/>
          <w:sz w:val="28"/>
          <w:szCs w:val="28"/>
        </w:rPr>
        <w:t>практиках</w:t>
      </w:r>
      <w:proofErr w:type="gramEnd"/>
      <w:r w:rsidRPr="00821A8E">
        <w:rPr>
          <w:rFonts w:ascii="Times New Roman" w:hAnsi="Times New Roman" w:cs="Times New Roman"/>
          <w:sz w:val="28"/>
          <w:szCs w:val="28"/>
        </w:rPr>
        <w:t xml:space="preserve"> уволенных в запас красноармейцев, особенно после масштабной демобилизации красноармейцев и командиров РККА в 1923-1924 гг. О.М. Морозова показала противоречивый характер деятельности комиссий по предоставлению демобилизованным жилья, работы и налоговых льгот. К примеру, лица высшего командного состава переходили на хозяйственные и административные должности, а демобилизованные командиры от помощника командира полка и ниже трудоустраивались на общих основаниях. Что касается демобилизованных солдат (в том числе инвалидов), то они ежедневно сталкивались с бытовыми и материальными трудностями.</w:t>
      </w:r>
    </w:p>
    <w:p w:rsidR="00A30478" w:rsidRPr="00821A8E" w:rsidRDefault="00A30478" w:rsidP="00613F9D">
      <w:pPr>
        <w:spacing w:after="0" w:line="240" w:lineRule="auto"/>
        <w:ind w:firstLine="567"/>
        <w:jc w:val="both"/>
        <w:rPr>
          <w:rFonts w:ascii="Times New Roman" w:hAnsi="Times New Roman" w:cs="Times New Roman"/>
          <w:sz w:val="28"/>
          <w:szCs w:val="28"/>
        </w:rPr>
      </w:pPr>
      <w:r w:rsidRPr="00821A8E">
        <w:rPr>
          <w:rFonts w:ascii="Times New Roman" w:hAnsi="Times New Roman" w:cs="Times New Roman"/>
          <w:sz w:val="28"/>
          <w:szCs w:val="28"/>
        </w:rPr>
        <w:t xml:space="preserve">Все вышесказанное позволяет сделать вывод, что исследования уровня жизни и бытовых условий различных групп населения с середины 1990-х гг. получили новый импульс, вызванный, прежде всего, изменением методологической и расширением </w:t>
      </w:r>
      <w:proofErr w:type="spellStart"/>
      <w:r w:rsidRPr="00821A8E">
        <w:rPr>
          <w:rFonts w:ascii="Times New Roman" w:hAnsi="Times New Roman" w:cs="Times New Roman"/>
          <w:sz w:val="28"/>
          <w:szCs w:val="28"/>
        </w:rPr>
        <w:t>источниковой</w:t>
      </w:r>
      <w:proofErr w:type="spellEnd"/>
      <w:r w:rsidRPr="00821A8E">
        <w:rPr>
          <w:rFonts w:ascii="Times New Roman" w:hAnsi="Times New Roman" w:cs="Times New Roman"/>
          <w:sz w:val="28"/>
          <w:szCs w:val="28"/>
        </w:rPr>
        <w:t xml:space="preserve"> базы. Проблемное поле охватило широкий спектр проблем – от этнографического описания быта до повседневных практик выживания, в том числе, в форс-мажорных условиях. При этом, однако, в меньшей степени оказались разработанными вопросы быта и частной жизни служащих. Кроме того, доминируют региональные работы, освещающие специфику быта различных слоев населения на местах. Но за этнографическими деталями нередко теряются сущность советского быта вообще и механизмы бытовой адаптации в у</w:t>
      </w:r>
      <w:r>
        <w:rPr>
          <w:rFonts w:ascii="Times New Roman" w:hAnsi="Times New Roman" w:cs="Times New Roman"/>
          <w:sz w:val="28"/>
          <w:szCs w:val="28"/>
        </w:rPr>
        <w:t>словиях новой экономической политики</w:t>
      </w:r>
      <w:r w:rsidRPr="00821A8E">
        <w:rPr>
          <w:rFonts w:ascii="Times New Roman" w:hAnsi="Times New Roman" w:cs="Times New Roman"/>
          <w:sz w:val="28"/>
          <w:szCs w:val="28"/>
        </w:rPr>
        <w:t>.</w:t>
      </w:r>
    </w:p>
    <w:p w:rsidR="00A30478" w:rsidRDefault="00A30478" w:rsidP="00A30478">
      <w:pPr>
        <w:pStyle w:val="a3"/>
        <w:ind w:firstLine="567"/>
        <w:jc w:val="center"/>
        <w:rPr>
          <w:rFonts w:ascii="Times New Roman" w:hAnsi="Times New Roman" w:cs="Times New Roman"/>
          <w:b/>
          <w:sz w:val="24"/>
          <w:szCs w:val="24"/>
        </w:rPr>
      </w:pPr>
      <w:r w:rsidRPr="00346F3E">
        <w:rPr>
          <w:rFonts w:ascii="Times New Roman" w:hAnsi="Times New Roman" w:cs="Times New Roman"/>
          <w:b/>
          <w:sz w:val="24"/>
          <w:szCs w:val="24"/>
        </w:rPr>
        <w:t>Список литературы</w:t>
      </w:r>
    </w:p>
    <w:p w:rsidR="00A30478" w:rsidRDefault="00A30478" w:rsidP="00A30478">
      <w:pPr>
        <w:pStyle w:val="a3"/>
        <w:ind w:firstLine="567"/>
        <w:jc w:val="center"/>
        <w:rPr>
          <w:rFonts w:ascii="Times New Roman" w:hAnsi="Times New Roman" w:cs="Times New Roman"/>
          <w:b/>
          <w:sz w:val="24"/>
          <w:szCs w:val="24"/>
        </w:rPr>
      </w:pPr>
    </w:p>
    <w:p w:rsidR="00A30478" w:rsidRPr="00FC329F" w:rsidRDefault="00A30478" w:rsidP="00A30478">
      <w:pPr>
        <w:pStyle w:val="a9"/>
        <w:widowControl w:val="0"/>
        <w:numPr>
          <w:ilvl w:val="0"/>
          <w:numId w:val="9"/>
        </w:numPr>
        <w:tabs>
          <w:tab w:val="left" w:pos="851"/>
        </w:tabs>
        <w:spacing w:after="0" w:line="240" w:lineRule="auto"/>
        <w:ind w:left="0" w:firstLine="567"/>
        <w:jc w:val="both"/>
        <w:rPr>
          <w:rFonts w:ascii="Times New Roman" w:hAnsi="Times New Roman" w:cs="Times New Roman"/>
          <w:sz w:val="24"/>
          <w:szCs w:val="24"/>
        </w:rPr>
      </w:pPr>
      <w:proofErr w:type="spellStart"/>
      <w:r w:rsidRPr="00FC329F">
        <w:rPr>
          <w:rFonts w:ascii="Times New Roman" w:hAnsi="Times New Roman" w:cs="Times New Roman"/>
          <w:sz w:val="24"/>
          <w:szCs w:val="24"/>
        </w:rPr>
        <w:t>Есиков</w:t>
      </w:r>
      <w:proofErr w:type="spellEnd"/>
      <w:r w:rsidRPr="00FC329F">
        <w:rPr>
          <w:rFonts w:ascii="Times New Roman" w:hAnsi="Times New Roman" w:cs="Times New Roman"/>
          <w:sz w:val="24"/>
          <w:szCs w:val="24"/>
        </w:rPr>
        <w:t xml:space="preserve"> С.А.</w:t>
      </w:r>
      <w:r w:rsidRPr="00FC329F">
        <w:rPr>
          <w:rFonts w:ascii="Times New Roman" w:hAnsi="Times New Roman" w:cs="Times New Roman"/>
          <w:b/>
          <w:sz w:val="24"/>
          <w:szCs w:val="24"/>
        </w:rPr>
        <w:t xml:space="preserve"> </w:t>
      </w:r>
      <w:r w:rsidRPr="00FC329F">
        <w:rPr>
          <w:rFonts w:ascii="Times New Roman" w:hAnsi="Times New Roman" w:cs="Times New Roman"/>
          <w:sz w:val="24"/>
          <w:szCs w:val="24"/>
        </w:rPr>
        <w:t xml:space="preserve">Российская деревня в годы </w:t>
      </w:r>
      <w:proofErr w:type="spellStart"/>
      <w:r w:rsidRPr="00FC329F">
        <w:rPr>
          <w:rFonts w:ascii="Times New Roman" w:hAnsi="Times New Roman" w:cs="Times New Roman"/>
          <w:sz w:val="24"/>
          <w:szCs w:val="24"/>
        </w:rPr>
        <w:t>НЭПа</w:t>
      </w:r>
      <w:proofErr w:type="spellEnd"/>
      <w:r w:rsidRPr="00FC329F">
        <w:rPr>
          <w:rFonts w:ascii="Times New Roman" w:hAnsi="Times New Roman" w:cs="Times New Roman"/>
          <w:sz w:val="24"/>
          <w:szCs w:val="24"/>
        </w:rPr>
        <w:t>. М.: РОССПЭН; Фонд «Президентский центр Б.Н. Ельцина», 2010.</w:t>
      </w:r>
    </w:p>
    <w:p w:rsidR="00A30478" w:rsidRPr="00FC329F" w:rsidRDefault="00A30478" w:rsidP="00A30478">
      <w:pPr>
        <w:pStyle w:val="a9"/>
        <w:widowControl w:val="0"/>
        <w:numPr>
          <w:ilvl w:val="0"/>
          <w:numId w:val="9"/>
        </w:numPr>
        <w:tabs>
          <w:tab w:val="left" w:pos="851"/>
        </w:tabs>
        <w:spacing w:after="0" w:line="240" w:lineRule="auto"/>
        <w:ind w:left="0" w:firstLine="567"/>
        <w:jc w:val="both"/>
        <w:rPr>
          <w:rFonts w:ascii="Times New Roman" w:hAnsi="Times New Roman" w:cs="Times New Roman"/>
          <w:sz w:val="24"/>
          <w:szCs w:val="24"/>
        </w:rPr>
      </w:pPr>
      <w:proofErr w:type="spellStart"/>
      <w:r w:rsidRPr="00FC329F">
        <w:rPr>
          <w:rFonts w:ascii="Times New Roman" w:hAnsi="Times New Roman" w:cs="Times New Roman"/>
          <w:sz w:val="24"/>
          <w:szCs w:val="24"/>
        </w:rPr>
        <w:t>Оришев</w:t>
      </w:r>
      <w:proofErr w:type="spellEnd"/>
      <w:r w:rsidRPr="00FC329F">
        <w:rPr>
          <w:rFonts w:ascii="Times New Roman" w:hAnsi="Times New Roman" w:cs="Times New Roman"/>
          <w:sz w:val="24"/>
          <w:szCs w:val="24"/>
        </w:rPr>
        <w:t xml:space="preserve"> А.Б. Конструирование врага как политическая технология // Международный журнал экспериментального образования. 2014. № 3-2. С. 156.</w:t>
      </w:r>
    </w:p>
    <w:p w:rsidR="00A30478" w:rsidRPr="00FC329F" w:rsidRDefault="00A30478" w:rsidP="00A30478">
      <w:pPr>
        <w:pStyle w:val="a9"/>
        <w:widowControl w:val="0"/>
        <w:numPr>
          <w:ilvl w:val="0"/>
          <w:numId w:val="9"/>
        </w:numPr>
        <w:tabs>
          <w:tab w:val="left" w:pos="851"/>
        </w:tabs>
        <w:spacing w:after="0" w:line="240" w:lineRule="auto"/>
        <w:ind w:left="0" w:firstLine="567"/>
        <w:jc w:val="both"/>
        <w:rPr>
          <w:rFonts w:ascii="Times New Roman" w:hAnsi="Times New Roman" w:cs="Times New Roman"/>
          <w:sz w:val="24"/>
          <w:szCs w:val="24"/>
        </w:rPr>
      </w:pPr>
      <w:proofErr w:type="spellStart"/>
      <w:r w:rsidRPr="00FC329F">
        <w:rPr>
          <w:rFonts w:ascii="Times New Roman" w:hAnsi="Times New Roman" w:cs="Times New Roman"/>
          <w:sz w:val="24"/>
          <w:szCs w:val="24"/>
        </w:rPr>
        <w:t>Оришев</w:t>
      </w:r>
      <w:proofErr w:type="spellEnd"/>
      <w:r w:rsidRPr="00FC329F">
        <w:rPr>
          <w:rFonts w:ascii="Times New Roman" w:hAnsi="Times New Roman" w:cs="Times New Roman"/>
          <w:sz w:val="24"/>
          <w:szCs w:val="24"/>
        </w:rPr>
        <w:t xml:space="preserve"> А.Б., </w:t>
      </w:r>
      <w:proofErr w:type="spellStart"/>
      <w:r w:rsidRPr="00FC329F">
        <w:rPr>
          <w:rFonts w:ascii="Times New Roman" w:hAnsi="Times New Roman" w:cs="Times New Roman"/>
          <w:sz w:val="24"/>
          <w:szCs w:val="24"/>
        </w:rPr>
        <w:t>Тарасенко</w:t>
      </w:r>
      <w:proofErr w:type="spellEnd"/>
      <w:r w:rsidRPr="00FC329F">
        <w:rPr>
          <w:rFonts w:ascii="Times New Roman" w:hAnsi="Times New Roman" w:cs="Times New Roman"/>
          <w:sz w:val="24"/>
          <w:szCs w:val="24"/>
        </w:rPr>
        <w:t xml:space="preserve"> В.Н. Повседневная жизнь советского человека в эпоху </w:t>
      </w:r>
      <w:proofErr w:type="spellStart"/>
      <w:r w:rsidRPr="00FC329F">
        <w:rPr>
          <w:rFonts w:ascii="Times New Roman" w:hAnsi="Times New Roman" w:cs="Times New Roman"/>
          <w:sz w:val="24"/>
          <w:szCs w:val="24"/>
        </w:rPr>
        <w:t>НЭПа</w:t>
      </w:r>
      <w:proofErr w:type="spellEnd"/>
      <w:r w:rsidRPr="00FC329F">
        <w:rPr>
          <w:rFonts w:ascii="Times New Roman" w:hAnsi="Times New Roman" w:cs="Times New Roman"/>
          <w:sz w:val="24"/>
          <w:szCs w:val="24"/>
        </w:rPr>
        <w:t>: историографический анализ: монография. М.: РИОР, ИНФРА-М, 2016.</w:t>
      </w:r>
    </w:p>
    <w:p w:rsidR="00A30478" w:rsidRPr="00FC329F" w:rsidRDefault="00A30478" w:rsidP="00A30478">
      <w:pPr>
        <w:pStyle w:val="a9"/>
        <w:widowControl w:val="0"/>
        <w:numPr>
          <w:ilvl w:val="0"/>
          <w:numId w:val="9"/>
        </w:numPr>
        <w:tabs>
          <w:tab w:val="left" w:pos="851"/>
        </w:tabs>
        <w:spacing w:after="0" w:line="240" w:lineRule="auto"/>
        <w:ind w:left="0" w:firstLine="567"/>
        <w:jc w:val="both"/>
        <w:rPr>
          <w:rFonts w:ascii="Times New Roman" w:hAnsi="Times New Roman" w:cs="Times New Roman"/>
          <w:sz w:val="24"/>
          <w:szCs w:val="24"/>
        </w:rPr>
      </w:pPr>
      <w:r w:rsidRPr="00FC329F">
        <w:rPr>
          <w:rFonts w:ascii="Times New Roman" w:eastAsia="MS Mincho" w:hAnsi="Times New Roman" w:cs="Times New Roman"/>
          <w:sz w:val="24"/>
          <w:szCs w:val="24"/>
        </w:rPr>
        <w:t xml:space="preserve">Орлов И.Б. Голодные годы в России и исторические механизмы социальной </w:t>
      </w:r>
      <w:r w:rsidRPr="00FC329F">
        <w:rPr>
          <w:rFonts w:ascii="Times New Roman" w:eastAsia="MS Mincho" w:hAnsi="Times New Roman" w:cs="Times New Roman"/>
          <w:sz w:val="24"/>
          <w:szCs w:val="24"/>
        </w:rPr>
        <w:lastRenderedPageBreak/>
        <w:t xml:space="preserve">адаптации // Человек в российской повседневности: Сб. </w:t>
      </w:r>
      <w:proofErr w:type="spellStart"/>
      <w:r w:rsidRPr="00FC329F">
        <w:rPr>
          <w:rFonts w:ascii="Times New Roman" w:eastAsia="MS Mincho" w:hAnsi="Times New Roman" w:cs="Times New Roman"/>
          <w:sz w:val="24"/>
          <w:szCs w:val="24"/>
        </w:rPr>
        <w:t>научн</w:t>
      </w:r>
      <w:proofErr w:type="spellEnd"/>
      <w:r w:rsidRPr="00FC329F">
        <w:rPr>
          <w:rFonts w:ascii="Times New Roman" w:eastAsia="MS Mincho" w:hAnsi="Times New Roman" w:cs="Times New Roman"/>
          <w:sz w:val="24"/>
          <w:szCs w:val="24"/>
        </w:rPr>
        <w:t>. ст. М., 2001.</w:t>
      </w:r>
    </w:p>
    <w:p w:rsidR="00A30478" w:rsidRPr="00FC329F" w:rsidRDefault="00A30478" w:rsidP="00A30478">
      <w:pPr>
        <w:pStyle w:val="a9"/>
        <w:widowControl w:val="0"/>
        <w:numPr>
          <w:ilvl w:val="0"/>
          <w:numId w:val="9"/>
        </w:numPr>
        <w:tabs>
          <w:tab w:val="left" w:pos="851"/>
        </w:tabs>
        <w:spacing w:after="0" w:line="240" w:lineRule="auto"/>
        <w:ind w:left="0" w:firstLine="567"/>
        <w:jc w:val="both"/>
        <w:rPr>
          <w:rFonts w:ascii="Times New Roman" w:hAnsi="Times New Roman" w:cs="Times New Roman"/>
          <w:sz w:val="24"/>
          <w:szCs w:val="24"/>
        </w:rPr>
      </w:pPr>
      <w:r w:rsidRPr="00FC329F">
        <w:rPr>
          <w:rFonts w:ascii="Times New Roman" w:hAnsi="Times New Roman" w:cs="Times New Roman"/>
          <w:sz w:val="24"/>
          <w:szCs w:val="24"/>
        </w:rPr>
        <w:t xml:space="preserve">Осокина Е.А. 1936 - 1941 гг.: Предпринимательство и рынок в период «свободной торговли» // Социальная история. Ежегодник. М., 2000.  </w:t>
      </w:r>
    </w:p>
    <w:p w:rsidR="00A30478" w:rsidRPr="00FC329F" w:rsidRDefault="00A30478" w:rsidP="00A30478">
      <w:pPr>
        <w:pStyle w:val="a9"/>
        <w:widowControl w:val="0"/>
        <w:numPr>
          <w:ilvl w:val="0"/>
          <w:numId w:val="9"/>
        </w:numPr>
        <w:tabs>
          <w:tab w:val="left" w:pos="851"/>
        </w:tabs>
        <w:spacing w:after="0" w:line="240" w:lineRule="auto"/>
        <w:ind w:left="0" w:firstLine="567"/>
        <w:jc w:val="both"/>
        <w:rPr>
          <w:rFonts w:ascii="Times New Roman" w:hAnsi="Times New Roman" w:cs="Times New Roman"/>
          <w:sz w:val="24"/>
          <w:szCs w:val="24"/>
        </w:rPr>
      </w:pPr>
      <w:r w:rsidRPr="00FC329F">
        <w:rPr>
          <w:rFonts w:ascii="Times New Roman" w:eastAsia="MS Mincho" w:hAnsi="Times New Roman" w:cs="Times New Roman"/>
          <w:sz w:val="24"/>
          <w:szCs w:val="24"/>
        </w:rPr>
        <w:t xml:space="preserve">Пахомов С.А. </w:t>
      </w:r>
      <w:r w:rsidRPr="00FC329F">
        <w:rPr>
          <w:rFonts w:ascii="Times New Roman" w:hAnsi="Times New Roman" w:cs="Times New Roman"/>
          <w:sz w:val="24"/>
          <w:szCs w:val="24"/>
        </w:rPr>
        <w:t>Повседневный быт московских предпринимателей в 1920-е гг. // Москва и Подмосковье: праздники и будни. М.: МГУС, 2005.</w:t>
      </w:r>
    </w:p>
    <w:p w:rsidR="00A30478" w:rsidRPr="00FC329F" w:rsidRDefault="00A30478" w:rsidP="00A30478">
      <w:pPr>
        <w:pStyle w:val="a9"/>
        <w:widowControl w:val="0"/>
        <w:numPr>
          <w:ilvl w:val="0"/>
          <w:numId w:val="9"/>
        </w:numPr>
        <w:tabs>
          <w:tab w:val="left" w:pos="851"/>
        </w:tabs>
        <w:spacing w:after="0" w:line="240" w:lineRule="auto"/>
        <w:ind w:left="0" w:firstLine="567"/>
        <w:jc w:val="both"/>
        <w:rPr>
          <w:rFonts w:ascii="Times New Roman" w:hAnsi="Times New Roman" w:cs="Times New Roman"/>
          <w:sz w:val="24"/>
          <w:szCs w:val="24"/>
        </w:rPr>
      </w:pPr>
      <w:r w:rsidRPr="00FC329F">
        <w:rPr>
          <w:rFonts w:ascii="Times New Roman" w:hAnsi="Times New Roman" w:cs="Times New Roman"/>
          <w:sz w:val="24"/>
          <w:szCs w:val="24"/>
        </w:rPr>
        <w:t xml:space="preserve">Смирнова Т.М. «Бывшие люди» Советской России. Стратегии выживания и пути интеграции. 1917-1936 годы. М.: Мир истории, 2003.  </w:t>
      </w:r>
    </w:p>
    <w:p w:rsidR="00A30478" w:rsidRDefault="00A30478" w:rsidP="00A30478">
      <w:pPr>
        <w:pStyle w:val="a3"/>
        <w:jc w:val="center"/>
        <w:rPr>
          <w:rFonts w:ascii="Times New Roman" w:hAnsi="Times New Roman" w:cs="Times New Roman"/>
          <w:b/>
          <w:sz w:val="24"/>
          <w:szCs w:val="24"/>
        </w:rPr>
      </w:pPr>
    </w:p>
    <w:p w:rsidR="00A30478" w:rsidRDefault="00A30478" w:rsidP="00A30478">
      <w:pPr>
        <w:pStyle w:val="a3"/>
        <w:jc w:val="center"/>
        <w:rPr>
          <w:rFonts w:ascii="Times New Roman" w:hAnsi="Times New Roman" w:cs="Times New Roman"/>
          <w:b/>
          <w:sz w:val="24"/>
          <w:szCs w:val="24"/>
          <w:lang w:val="en-US"/>
        </w:rPr>
      </w:pPr>
      <w:r w:rsidRPr="004664D5">
        <w:rPr>
          <w:rFonts w:ascii="Times New Roman" w:hAnsi="Times New Roman" w:cs="Times New Roman"/>
          <w:b/>
          <w:sz w:val="24"/>
          <w:szCs w:val="24"/>
          <w:lang w:val="en-US"/>
        </w:rPr>
        <w:t>References</w:t>
      </w:r>
    </w:p>
    <w:p w:rsidR="00A30478" w:rsidRPr="00F06838" w:rsidRDefault="00A30478" w:rsidP="00A30478">
      <w:pPr>
        <w:pStyle w:val="a3"/>
        <w:tabs>
          <w:tab w:val="left" w:pos="851"/>
        </w:tabs>
        <w:jc w:val="both"/>
        <w:rPr>
          <w:rFonts w:ascii="Times New Roman" w:eastAsia="Calibri" w:hAnsi="Times New Roman" w:cs="Times New Roman"/>
          <w:sz w:val="24"/>
          <w:szCs w:val="24"/>
          <w:lang w:val="en-US"/>
        </w:rPr>
      </w:pPr>
    </w:p>
    <w:p w:rsidR="00A30478" w:rsidRPr="00A06195" w:rsidRDefault="00A30478" w:rsidP="00A30478">
      <w:pPr>
        <w:pStyle w:val="a3"/>
        <w:numPr>
          <w:ilvl w:val="0"/>
          <w:numId w:val="6"/>
        </w:numPr>
        <w:tabs>
          <w:tab w:val="left" w:pos="851"/>
          <w:tab w:val="left" w:pos="993"/>
        </w:tabs>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Esikov</w:t>
      </w:r>
      <w:proofErr w:type="spellEnd"/>
      <w:r>
        <w:rPr>
          <w:rFonts w:ascii="Times New Roman" w:hAnsi="Times New Roman" w:cs="Times New Roman"/>
          <w:sz w:val="24"/>
          <w:szCs w:val="24"/>
          <w:lang w:val="en-US"/>
        </w:rPr>
        <w:t xml:space="preserve"> S.A. </w:t>
      </w:r>
      <w:proofErr w:type="spellStart"/>
      <w:r>
        <w:rPr>
          <w:rFonts w:ascii="Times New Roman" w:hAnsi="Times New Roman" w:cs="Times New Roman"/>
          <w:sz w:val="24"/>
          <w:szCs w:val="24"/>
          <w:lang w:val="en-US"/>
        </w:rPr>
        <w:t>Rossiyskaya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derevnya</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gody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NEPa</w:t>
      </w:r>
      <w:proofErr w:type="spellEnd"/>
      <w:r>
        <w:rPr>
          <w:rFonts w:ascii="Times New Roman" w:hAnsi="Times New Roman" w:cs="Times New Roman"/>
          <w:sz w:val="24"/>
          <w:szCs w:val="24"/>
          <w:lang w:val="en-US"/>
        </w:rPr>
        <w:t xml:space="preserve">. – M.: ROSSPEN; Fond </w:t>
      </w:r>
      <w:r w:rsidRPr="008C1FFD">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Presidentskiy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tsentr</w:t>
      </w:r>
      <w:proofErr w:type="spellEnd"/>
      <w:r>
        <w:rPr>
          <w:rFonts w:ascii="Times New Roman" w:hAnsi="Times New Roman" w:cs="Times New Roman"/>
          <w:sz w:val="24"/>
          <w:szCs w:val="24"/>
          <w:lang w:val="en-US"/>
        </w:rPr>
        <w:t xml:space="preserve"> B.N. </w:t>
      </w:r>
      <w:proofErr w:type="spellStart"/>
      <w:r>
        <w:rPr>
          <w:rFonts w:ascii="Times New Roman" w:hAnsi="Times New Roman" w:cs="Times New Roman"/>
          <w:sz w:val="24"/>
          <w:szCs w:val="24"/>
          <w:lang w:val="en-US"/>
        </w:rPr>
        <w:t>Eltsina</w:t>
      </w:r>
      <w:proofErr w:type="spellEnd"/>
      <w:r w:rsidRPr="008C1FFD">
        <w:rPr>
          <w:rFonts w:ascii="Times New Roman" w:hAnsi="Times New Roman" w:cs="Times New Roman"/>
          <w:sz w:val="24"/>
          <w:szCs w:val="24"/>
          <w:lang w:val="en-US"/>
        </w:rPr>
        <w:t>»</w:t>
      </w:r>
      <w:r>
        <w:rPr>
          <w:rFonts w:ascii="Times New Roman" w:hAnsi="Times New Roman" w:cs="Times New Roman"/>
          <w:sz w:val="24"/>
          <w:szCs w:val="24"/>
          <w:lang w:val="en-US"/>
        </w:rPr>
        <w:t>, 2010.</w:t>
      </w:r>
    </w:p>
    <w:p w:rsidR="00A30478" w:rsidRPr="002B40FD" w:rsidRDefault="00A30478" w:rsidP="00A30478">
      <w:pPr>
        <w:pStyle w:val="a3"/>
        <w:numPr>
          <w:ilvl w:val="0"/>
          <w:numId w:val="6"/>
        </w:numPr>
        <w:tabs>
          <w:tab w:val="left" w:pos="851"/>
          <w:tab w:val="left" w:pos="993"/>
        </w:tabs>
        <w:ind w:left="0" w:firstLine="567"/>
        <w:jc w:val="both"/>
        <w:rPr>
          <w:rFonts w:ascii="Times New Roman" w:hAnsi="Times New Roman" w:cs="Times New Roman"/>
          <w:sz w:val="24"/>
          <w:szCs w:val="24"/>
          <w:lang w:val="en-US"/>
        </w:rPr>
      </w:pPr>
      <w:proofErr w:type="spellStart"/>
      <w:r w:rsidRPr="002F7B17">
        <w:rPr>
          <w:rFonts w:ascii="Times New Roman" w:hAnsi="Times New Roman" w:cs="Times New Roman"/>
          <w:sz w:val="24"/>
          <w:szCs w:val="24"/>
          <w:lang w:val="en-US"/>
        </w:rPr>
        <w:t>Orishev</w:t>
      </w:r>
      <w:proofErr w:type="spellEnd"/>
      <w:r w:rsidRPr="002F7B17">
        <w:rPr>
          <w:rFonts w:ascii="Times New Roman" w:hAnsi="Times New Roman" w:cs="Times New Roman"/>
          <w:sz w:val="24"/>
          <w:szCs w:val="24"/>
          <w:lang w:val="en-US"/>
        </w:rPr>
        <w:t xml:space="preserve"> A.B.</w:t>
      </w:r>
      <w:r w:rsidRPr="00A0619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Konstruirovanie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vraga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politicheskaya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tekhnologiya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Mezhdunarodnyy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zhurnal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eksperimantalnogo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obrazovaniya</w:t>
      </w:r>
      <w:proofErr w:type="spellEnd"/>
      <w:r>
        <w:rPr>
          <w:rFonts w:ascii="Times New Roman" w:hAnsi="Times New Roman" w:cs="Times New Roman"/>
          <w:sz w:val="24"/>
          <w:szCs w:val="24"/>
          <w:lang w:val="en-US"/>
        </w:rPr>
        <w:t xml:space="preserve">. 2014. </w:t>
      </w:r>
      <w:proofErr w:type="gramStart"/>
      <w:r>
        <w:rPr>
          <w:rFonts w:ascii="Times New Roman" w:hAnsi="Times New Roman" w:cs="Times New Roman"/>
          <w:sz w:val="24"/>
          <w:szCs w:val="24"/>
          <w:lang w:val="en-US"/>
        </w:rPr>
        <w:t>no</w:t>
      </w:r>
      <w:proofErr w:type="gramEnd"/>
      <w:r>
        <w:rPr>
          <w:rFonts w:ascii="Times New Roman" w:hAnsi="Times New Roman" w:cs="Times New Roman"/>
          <w:sz w:val="24"/>
          <w:szCs w:val="24"/>
          <w:lang w:val="en-US"/>
        </w:rPr>
        <w:t xml:space="preserve"> 3-2. p. 156.  </w:t>
      </w:r>
    </w:p>
    <w:p w:rsidR="00A30478" w:rsidRDefault="00A30478" w:rsidP="00A30478">
      <w:pPr>
        <w:pStyle w:val="a3"/>
        <w:numPr>
          <w:ilvl w:val="0"/>
          <w:numId w:val="6"/>
        </w:numPr>
        <w:tabs>
          <w:tab w:val="left" w:pos="851"/>
          <w:tab w:val="left" w:pos="993"/>
        </w:tabs>
        <w:ind w:left="0" w:firstLine="567"/>
        <w:jc w:val="both"/>
        <w:rPr>
          <w:rFonts w:ascii="Times New Roman" w:hAnsi="Times New Roman" w:cs="Times New Roman"/>
          <w:sz w:val="24"/>
          <w:szCs w:val="24"/>
          <w:lang w:val="en-US"/>
        </w:rPr>
      </w:pPr>
      <w:proofErr w:type="spellStart"/>
      <w:r w:rsidRPr="002F7B17">
        <w:rPr>
          <w:rFonts w:ascii="Times New Roman" w:hAnsi="Times New Roman" w:cs="Times New Roman"/>
          <w:sz w:val="24"/>
          <w:szCs w:val="24"/>
          <w:lang w:val="en-US"/>
        </w:rPr>
        <w:t>Orishev</w:t>
      </w:r>
      <w:proofErr w:type="spellEnd"/>
      <w:r w:rsidRPr="002F7B17">
        <w:rPr>
          <w:rFonts w:ascii="Times New Roman" w:hAnsi="Times New Roman" w:cs="Times New Roman"/>
          <w:sz w:val="24"/>
          <w:szCs w:val="24"/>
          <w:lang w:val="en-US"/>
        </w:rPr>
        <w:t xml:space="preserve"> A.B.</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Tarasenko</w:t>
      </w:r>
      <w:proofErr w:type="spellEnd"/>
      <w:r>
        <w:rPr>
          <w:rFonts w:ascii="Times New Roman" w:hAnsi="Times New Roman" w:cs="Times New Roman"/>
          <w:sz w:val="24"/>
          <w:szCs w:val="24"/>
          <w:lang w:val="en-US"/>
        </w:rPr>
        <w:t xml:space="preserve"> V.N. </w:t>
      </w:r>
      <w:proofErr w:type="spellStart"/>
      <w:r>
        <w:rPr>
          <w:rFonts w:ascii="Times New Roman" w:hAnsi="Times New Roman" w:cs="Times New Roman"/>
          <w:sz w:val="24"/>
          <w:szCs w:val="24"/>
          <w:lang w:val="en-US"/>
        </w:rPr>
        <w:t>Povsednevnaya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zhizn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sovetskogo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cheloveka</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epokhu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istoriograficheskiy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monografiya</w:t>
      </w:r>
      <w:proofErr w:type="spellEnd"/>
      <w:r>
        <w:rPr>
          <w:rFonts w:ascii="Times New Roman" w:hAnsi="Times New Roman" w:cs="Times New Roman"/>
          <w:sz w:val="24"/>
          <w:szCs w:val="24"/>
          <w:lang w:val="en-US"/>
        </w:rPr>
        <w:t>. M.: RIOR, INFRA-M, 2016.</w:t>
      </w:r>
    </w:p>
    <w:p w:rsidR="00A30478" w:rsidRPr="008C1FFD" w:rsidRDefault="00A30478" w:rsidP="00A30478">
      <w:pPr>
        <w:pStyle w:val="a3"/>
        <w:numPr>
          <w:ilvl w:val="0"/>
          <w:numId w:val="6"/>
        </w:numPr>
        <w:tabs>
          <w:tab w:val="left" w:pos="851"/>
          <w:tab w:val="left" w:pos="993"/>
        </w:tabs>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Orlov</w:t>
      </w:r>
      <w:proofErr w:type="spellEnd"/>
      <w:r>
        <w:rPr>
          <w:rFonts w:ascii="Times New Roman" w:hAnsi="Times New Roman" w:cs="Times New Roman"/>
          <w:sz w:val="24"/>
          <w:szCs w:val="24"/>
          <w:lang w:val="en-US"/>
        </w:rPr>
        <w:t xml:space="preserve"> I.B. </w:t>
      </w:r>
      <w:proofErr w:type="spellStart"/>
      <w:r>
        <w:rPr>
          <w:rFonts w:ascii="Times New Roman" w:hAnsi="Times New Roman" w:cs="Times New Roman"/>
          <w:sz w:val="24"/>
          <w:szCs w:val="24"/>
          <w:lang w:val="en-US"/>
        </w:rPr>
        <w:t>Golodnye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gody</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Rossii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istoricheskie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mekhanizmy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sotsialniy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adaptatsii</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Chelovek</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rossiyskoy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povsednevnosti</w:t>
      </w:r>
      <w:proofErr w:type="spellEnd"/>
      <w:r>
        <w:rPr>
          <w:rFonts w:ascii="Times New Roman" w:hAnsi="Times New Roman" w:cs="Times New Roman"/>
          <w:sz w:val="24"/>
          <w:szCs w:val="24"/>
          <w:lang w:val="en-US"/>
        </w:rPr>
        <w:t xml:space="preserve">: Sb. </w:t>
      </w:r>
      <w:proofErr w:type="spellStart"/>
      <w:r>
        <w:rPr>
          <w:rFonts w:ascii="Times New Roman" w:hAnsi="Times New Roman" w:cs="Times New Roman"/>
          <w:sz w:val="24"/>
          <w:szCs w:val="24"/>
          <w:lang w:val="en-US"/>
        </w:rPr>
        <w:t>naucnn</w:t>
      </w:r>
      <w:proofErr w:type="spellEnd"/>
      <w:r>
        <w:rPr>
          <w:rFonts w:ascii="Times New Roman" w:hAnsi="Times New Roman" w:cs="Times New Roman"/>
          <w:sz w:val="24"/>
          <w:szCs w:val="24"/>
          <w:lang w:val="en-US"/>
        </w:rPr>
        <w:t xml:space="preserve">. St. M.: 2001. </w:t>
      </w:r>
    </w:p>
    <w:p w:rsidR="00A30478" w:rsidRDefault="00A30478" w:rsidP="00A30478">
      <w:pPr>
        <w:pStyle w:val="a3"/>
        <w:numPr>
          <w:ilvl w:val="0"/>
          <w:numId w:val="6"/>
        </w:numPr>
        <w:tabs>
          <w:tab w:val="left" w:pos="851"/>
          <w:tab w:val="left" w:pos="993"/>
        </w:tabs>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Osokina</w:t>
      </w:r>
      <w:proofErr w:type="spellEnd"/>
      <w:r>
        <w:rPr>
          <w:rFonts w:ascii="Times New Roman" w:hAnsi="Times New Roman" w:cs="Times New Roman"/>
          <w:sz w:val="24"/>
          <w:szCs w:val="24"/>
          <w:lang w:val="en-US"/>
        </w:rPr>
        <w:t xml:space="preserve"> E.A. 1936-1941 </w:t>
      </w:r>
      <w:proofErr w:type="spellStart"/>
      <w:proofErr w:type="gramStart"/>
      <w:r>
        <w:rPr>
          <w:rFonts w:ascii="Times New Roman" w:hAnsi="Times New Roman" w:cs="Times New Roman"/>
          <w:sz w:val="24"/>
          <w:szCs w:val="24"/>
          <w:lang w:val="en-US"/>
        </w:rPr>
        <w:t>gg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Predprinimatelstvo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rynok</w:t>
      </w:r>
      <w:proofErr w:type="spellEnd"/>
      <w:r>
        <w:rPr>
          <w:rFonts w:ascii="Times New Roman" w:hAnsi="Times New Roman" w:cs="Times New Roman"/>
          <w:sz w:val="24"/>
          <w:szCs w:val="24"/>
          <w:lang w:val="en-US"/>
        </w:rPr>
        <w:t xml:space="preserve"> v period </w:t>
      </w:r>
      <w:r w:rsidRPr="008C1FFD">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svobodnoy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torgovli</w:t>
      </w:r>
      <w:proofErr w:type="spellEnd"/>
      <w:r w:rsidRPr="008C1FFD">
        <w:rPr>
          <w:rFonts w:ascii="Times New Roman" w:hAnsi="Times New Roman" w:cs="Times New Roman"/>
          <w:sz w:val="24"/>
          <w:szCs w:val="24"/>
          <w:lang w:val="en-US"/>
        </w:rPr>
        <w:t>»</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Sotsialnaya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istoriya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Ezhegodnik</w:t>
      </w:r>
      <w:proofErr w:type="spellEnd"/>
      <w:r>
        <w:rPr>
          <w:rFonts w:ascii="Times New Roman" w:hAnsi="Times New Roman" w:cs="Times New Roman"/>
          <w:sz w:val="24"/>
          <w:szCs w:val="24"/>
          <w:lang w:val="en-US"/>
        </w:rPr>
        <w:t>. M., 2000.</w:t>
      </w:r>
    </w:p>
    <w:p w:rsidR="00A30478" w:rsidRDefault="00A30478" w:rsidP="00A30478">
      <w:pPr>
        <w:pStyle w:val="a3"/>
        <w:numPr>
          <w:ilvl w:val="0"/>
          <w:numId w:val="6"/>
        </w:numPr>
        <w:tabs>
          <w:tab w:val="left" w:pos="851"/>
          <w:tab w:val="left" w:pos="993"/>
        </w:tabs>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Pakhomov</w:t>
      </w:r>
      <w:proofErr w:type="spellEnd"/>
      <w:r>
        <w:rPr>
          <w:rFonts w:ascii="Times New Roman" w:hAnsi="Times New Roman" w:cs="Times New Roman"/>
          <w:sz w:val="24"/>
          <w:szCs w:val="24"/>
          <w:lang w:val="en-US"/>
        </w:rPr>
        <w:t xml:space="preserve"> S.A. </w:t>
      </w:r>
      <w:proofErr w:type="spellStart"/>
      <w:r>
        <w:rPr>
          <w:rFonts w:ascii="Times New Roman" w:hAnsi="Times New Roman" w:cs="Times New Roman"/>
          <w:sz w:val="24"/>
          <w:szCs w:val="24"/>
          <w:lang w:val="en-US"/>
        </w:rPr>
        <w:t>Povsednevnyy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byt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moskovskikh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predprinimateley</w:t>
      </w:r>
      <w:proofErr w:type="spellEnd"/>
      <w:r>
        <w:rPr>
          <w:rFonts w:ascii="Times New Roman" w:hAnsi="Times New Roman" w:cs="Times New Roman"/>
          <w:sz w:val="24"/>
          <w:szCs w:val="24"/>
          <w:lang w:val="en-US"/>
        </w:rPr>
        <w:t xml:space="preserve"> v 1920-e </w:t>
      </w:r>
      <w:proofErr w:type="spellStart"/>
      <w:r>
        <w:rPr>
          <w:rFonts w:ascii="Times New Roman" w:hAnsi="Times New Roman" w:cs="Times New Roman"/>
          <w:sz w:val="24"/>
          <w:szCs w:val="24"/>
          <w:lang w:val="en-US"/>
        </w:rPr>
        <w:t>gg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Moskva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Podmoskovye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prasdniki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budni</w:t>
      </w:r>
      <w:proofErr w:type="spellEnd"/>
      <w:r>
        <w:rPr>
          <w:rFonts w:ascii="Times New Roman" w:hAnsi="Times New Roman" w:cs="Times New Roman"/>
          <w:sz w:val="24"/>
          <w:szCs w:val="24"/>
          <w:lang w:val="en-US"/>
        </w:rPr>
        <w:t>. M.: MGUS, 2005.</w:t>
      </w:r>
    </w:p>
    <w:p w:rsidR="00A30478" w:rsidRDefault="00A30478" w:rsidP="00A30478">
      <w:pPr>
        <w:pStyle w:val="a3"/>
        <w:numPr>
          <w:ilvl w:val="0"/>
          <w:numId w:val="6"/>
        </w:numPr>
        <w:tabs>
          <w:tab w:val="left" w:pos="851"/>
          <w:tab w:val="left" w:pos="993"/>
        </w:tabs>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Smirnova</w:t>
      </w:r>
      <w:proofErr w:type="spellEnd"/>
      <w:r>
        <w:rPr>
          <w:rFonts w:ascii="Times New Roman" w:hAnsi="Times New Roman" w:cs="Times New Roman"/>
          <w:sz w:val="24"/>
          <w:szCs w:val="24"/>
          <w:lang w:val="en-US"/>
        </w:rPr>
        <w:t xml:space="preserve"> T.M.  </w:t>
      </w:r>
      <w:r w:rsidRPr="00E04684">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Byvshie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lyudi</w:t>
      </w:r>
      <w:proofErr w:type="spellEnd"/>
      <w:r w:rsidRPr="00E0468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Sovetskoi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Rossii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vyzhivaniya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integratsii</w:t>
      </w:r>
      <w:proofErr w:type="spellEnd"/>
      <w:r>
        <w:rPr>
          <w:rFonts w:ascii="Times New Roman" w:hAnsi="Times New Roman" w:cs="Times New Roman"/>
          <w:sz w:val="24"/>
          <w:szCs w:val="24"/>
          <w:lang w:val="en-US"/>
        </w:rPr>
        <w:t xml:space="preserve">. 1917-1936 </w:t>
      </w:r>
      <w:proofErr w:type="spellStart"/>
      <w:r>
        <w:rPr>
          <w:rFonts w:ascii="Times New Roman" w:hAnsi="Times New Roman" w:cs="Times New Roman"/>
          <w:sz w:val="24"/>
          <w:szCs w:val="24"/>
          <w:lang w:val="en-US"/>
        </w:rPr>
        <w:t>gody</w:t>
      </w:r>
      <w:proofErr w:type="spellEnd"/>
      <w:r>
        <w:rPr>
          <w:rFonts w:ascii="Times New Roman" w:hAnsi="Times New Roman" w:cs="Times New Roman"/>
          <w:sz w:val="24"/>
          <w:szCs w:val="24"/>
          <w:lang w:val="en-US"/>
        </w:rPr>
        <w:t xml:space="preserve">. M.: Mir </w:t>
      </w:r>
      <w:proofErr w:type="spellStart"/>
      <w:r>
        <w:rPr>
          <w:rFonts w:ascii="Times New Roman" w:hAnsi="Times New Roman" w:cs="Times New Roman"/>
          <w:sz w:val="24"/>
          <w:szCs w:val="24"/>
          <w:lang w:val="en-US"/>
        </w:rPr>
        <w:t>istorii</w:t>
      </w:r>
      <w:proofErr w:type="spellEnd"/>
      <w:r>
        <w:rPr>
          <w:rFonts w:ascii="Times New Roman" w:hAnsi="Times New Roman" w:cs="Times New Roman"/>
          <w:sz w:val="24"/>
          <w:szCs w:val="24"/>
          <w:lang w:val="en-US"/>
        </w:rPr>
        <w:t>, 2003.</w:t>
      </w:r>
    </w:p>
    <w:p w:rsidR="00A30478" w:rsidRPr="008C1FFD" w:rsidRDefault="00A30478" w:rsidP="00A30478">
      <w:pPr>
        <w:tabs>
          <w:tab w:val="left" w:pos="851"/>
        </w:tabs>
        <w:jc w:val="both"/>
        <w:rPr>
          <w:rFonts w:ascii="Times New Roman" w:hAnsi="Times New Roman" w:cs="Times New Roman"/>
          <w:lang w:val="en-US"/>
        </w:rPr>
      </w:pPr>
    </w:p>
    <w:p w:rsidR="008275C3" w:rsidRPr="00B14232" w:rsidRDefault="008275C3" w:rsidP="00B14232">
      <w:pPr>
        <w:rPr>
          <w:szCs w:val="24"/>
        </w:rPr>
      </w:pPr>
    </w:p>
    <w:sectPr w:rsidR="008275C3" w:rsidRPr="00B14232" w:rsidSect="0076069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B67" w:rsidRDefault="00E87B67" w:rsidP="00CD36D5">
      <w:pPr>
        <w:spacing w:after="0" w:line="240" w:lineRule="auto"/>
      </w:pPr>
      <w:r>
        <w:separator/>
      </w:r>
    </w:p>
  </w:endnote>
  <w:endnote w:type="continuationSeparator" w:id="0">
    <w:p w:rsidR="00E87B67" w:rsidRDefault="00E87B67" w:rsidP="00CD3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B67" w:rsidRDefault="00E87B67" w:rsidP="00CD36D5">
      <w:pPr>
        <w:spacing w:after="0" w:line="240" w:lineRule="auto"/>
      </w:pPr>
      <w:r>
        <w:separator/>
      </w:r>
    </w:p>
  </w:footnote>
  <w:footnote w:type="continuationSeparator" w:id="0">
    <w:p w:rsidR="00E87B67" w:rsidRDefault="00E87B67" w:rsidP="00CD3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718"/>
    <w:multiLevelType w:val="hybridMultilevel"/>
    <w:tmpl w:val="304A0C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C9A5E98"/>
    <w:multiLevelType w:val="hybridMultilevel"/>
    <w:tmpl w:val="4BB48A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0B42961"/>
    <w:multiLevelType w:val="hybridMultilevel"/>
    <w:tmpl w:val="3C840F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F5A7A51"/>
    <w:multiLevelType w:val="hybridMultilevel"/>
    <w:tmpl w:val="ADD448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2CB0525"/>
    <w:multiLevelType w:val="hybridMultilevel"/>
    <w:tmpl w:val="2D8821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36758E3"/>
    <w:multiLevelType w:val="hybridMultilevel"/>
    <w:tmpl w:val="78501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1C397B"/>
    <w:multiLevelType w:val="hybridMultilevel"/>
    <w:tmpl w:val="E39EE0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6463A8E"/>
    <w:multiLevelType w:val="hybridMultilevel"/>
    <w:tmpl w:val="3648DE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C80044B"/>
    <w:multiLevelType w:val="hybridMultilevel"/>
    <w:tmpl w:val="B09E4B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7"/>
  </w:num>
  <w:num w:numId="3">
    <w:abstractNumId w:val="3"/>
  </w:num>
  <w:num w:numId="4">
    <w:abstractNumId w:val="2"/>
  </w:num>
  <w:num w:numId="5">
    <w:abstractNumId w:val="8"/>
  </w:num>
  <w:num w:numId="6">
    <w:abstractNumId w:val="5"/>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3A03"/>
    <w:rsid w:val="0002210E"/>
    <w:rsid w:val="00035B60"/>
    <w:rsid w:val="000448A6"/>
    <w:rsid w:val="00046877"/>
    <w:rsid w:val="00063D7F"/>
    <w:rsid w:val="00084036"/>
    <w:rsid w:val="000A077A"/>
    <w:rsid w:val="000A0E2E"/>
    <w:rsid w:val="000A3563"/>
    <w:rsid w:val="000C0267"/>
    <w:rsid w:val="000D68C4"/>
    <w:rsid w:val="000F1DCA"/>
    <w:rsid w:val="000F2BE5"/>
    <w:rsid w:val="00107AD2"/>
    <w:rsid w:val="00107FC7"/>
    <w:rsid w:val="00124F85"/>
    <w:rsid w:val="001461D3"/>
    <w:rsid w:val="00155E70"/>
    <w:rsid w:val="00163B7D"/>
    <w:rsid w:val="00170919"/>
    <w:rsid w:val="00171589"/>
    <w:rsid w:val="00194B8C"/>
    <w:rsid w:val="00196434"/>
    <w:rsid w:val="001A42C4"/>
    <w:rsid w:val="001C37AA"/>
    <w:rsid w:val="001D38CC"/>
    <w:rsid w:val="00212C36"/>
    <w:rsid w:val="00237F41"/>
    <w:rsid w:val="00243622"/>
    <w:rsid w:val="002546DD"/>
    <w:rsid w:val="00256568"/>
    <w:rsid w:val="002648FF"/>
    <w:rsid w:val="00264CBB"/>
    <w:rsid w:val="00291B27"/>
    <w:rsid w:val="002A28E2"/>
    <w:rsid w:val="002C7AD1"/>
    <w:rsid w:val="002D0C3A"/>
    <w:rsid w:val="002D2A96"/>
    <w:rsid w:val="002D720A"/>
    <w:rsid w:val="002E5B66"/>
    <w:rsid w:val="002F3D26"/>
    <w:rsid w:val="002F7B17"/>
    <w:rsid w:val="003010C7"/>
    <w:rsid w:val="00317736"/>
    <w:rsid w:val="003425CE"/>
    <w:rsid w:val="00346F3E"/>
    <w:rsid w:val="0035329D"/>
    <w:rsid w:val="00355ABC"/>
    <w:rsid w:val="0035663C"/>
    <w:rsid w:val="00371F49"/>
    <w:rsid w:val="00386636"/>
    <w:rsid w:val="003976C2"/>
    <w:rsid w:val="003A226B"/>
    <w:rsid w:val="003B0404"/>
    <w:rsid w:val="003D1FD2"/>
    <w:rsid w:val="00401579"/>
    <w:rsid w:val="00410168"/>
    <w:rsid w:val="004140F5"/>
    <w:rsid w:val="00417A47"/>
    <w:rsid w:val="00420318"/>
    <w:rsid w:val="00434299"/>
    <w:rsid w:val="004448CC"/>
    <w:rsid w:val="004457B6"/>
    <w:rsid w:val="00450938"/>
    <w:rsid w:val="004664D5"/>
    <w:rsid w:val="00467692"/>
    <w:rsid w:val="00475DFD"/>
    <w:rsid w:val="00481AE1"/>
    <w:rsid w:val="004A7866"/>
    <w:rsid w:val="004B5B36"/>
    <w:rsid w:val="004D0E0D"/>
    <w:rsid w:val="004E4B85"/>
    <w:rsid w:val="00501235"/>
    <w:rsid w:val="005029CF"/>
    <w:rsid w:val="00511BF3"/>
    <w:rsid w:val="00537830"/>
    <w:rsid w:val="0055720A"/>
    <w:rsid w:val="00565249"/>
    <w:rsid w:val="0058091E"/>
    <w:rsid w:val="005A1CB0"/>
    <w:rsid w:val="005C48E5"/>
    <w:rsid w:val="005C5CF1"/>
    <w:rsid w:val="005D24F3"/>
    <w:rsid w:val="005D3144"/>
    <w:rsid w:val="005D66EE"/>
    <w:rsid w:val="005E3633"/>
    <w:rsid w:val="005E45E5"/>
    <w:rsid w:val="005E500E"/>
    <w:rsid w:val="006042E6"/>
    <w:rsid w:val="00613F9D"/>
    <w:rsid w:val="00621466"/>
    <w:rsid w:val="00625ACA"/>
    <w:rsid w:val="006377D3"/>
    <w:rsid w:val="006427AA"/>
    <w:rsid w:val="0067432B"/>
    <w:rsid w:val="00674E80"/>
    <w:rsid w:val="006912DA"/>
    <w:rsid w:val="006914E6"/>
    <w:rsid w:val="00691DA6"/>
    <w:rsid w:val="006964B4"/>
    <w:rsid w:val="006B0560"/>
    <w:rsid w:val="006B3175"/>
    <w:rsid w:val="006C5F59"/>
    <w:rsid w:val="006D56E9"/>
    <w:rsid w:val="006E499C"/>
    <w:rsid w:val="007102D6"/>
    <w:rsid w:val="00756BEA"/>
    <w:rsid w:val="0075714A"/>
    <w:rsid w:val="00760692"/>
    <w:rsid w:val="00763426"/>
    <w:rsid w:val="007650E3"/>
    <w:rsid w:val="007777DB"/>
    <w:rsid w:val="00792698"/>
    <w:rsid w:val="00793237"/>
    <w:rsid w:val="007B630F"/>
    <w:rsid w:val="007D666D"/>
    <w:rsid w:val="007E09CB"/>
    <w:rsid w:val="00806996"/>
    <w:rsid w:val="008077B2"/>
    <w:rsid w:val="00810BEA"/>
    <w:rsid w:val="008218E6"/>
    <w:rsid w:val="008275C3"/>
    <w:rsid w:val="008339BE"/>
    <w:rsid w:val="0084014B"/>
    <w:rsid w:val="00847A2E"/>
    <w:rsid w:val="00877450"/>
    <w:rsid w:val="008846F3"/>
    <w:rsid w:val="00890010"/>
    <w:rsid w:val="008B72A0"/>
    <w:rsid w:val="008C54FB"/>
    <w:rsid w:val="008D3BA3"/>
    <w:rsid w:val="008D47E7"/>
    <w:rsid w:val="008E2B42"/>
    <w:rsid w:val="008E2E31"/>
    <w:rsid w:val="008E3567"/>
    <w:rsid w:val="008F2592"/>
    <w:rsid w:val="008F50C9"/>
    <w:rsid w:val="0091414A"/>
    <w:rsid w:val="009156BD"/>
    <w:rsid w:val="009233E6"/>
    <w:rsid w:val="00930829"/>
    <w:rsid w:val="00934F2A"/>
    <w:rsid w:val="00955C8E"/>
    <w:rsid w:val="0096095C"/>
    <w:rsid w:val="009734AB"/>
    <w:rsid w:val="00993B24"/>
    <w:rsid w:val="009A15D7"/>
    <w:rsid w:val="009B71D1"/>
    <w:rsid w:val="009C24F7"/>
    <w:rsid w:val="009C690A"/>
    <w:rsid w:val="009D63C5"/>
    <w:rsid w:val="009F1F73"/>
    <w:rsid w:val="00A03C79"/>
    <w:rsid w:val="00A156E1"/>
    <w:rsid w:val="00A23F93"/>
    <w:rsid w:val="00A30478"/>
    <w:rsid w:val="00A32FDC"/>
    <w:rsid w:val="00A33D31"/>
    <w:rsid w:val="00A4113B"/>
    <w:rsid w:val="00A41DF4"/>
    <w:rsid w:val="00AB5A73"/>
    <w:rsid w:val="00AE0C22"/>
    <w:rsid w:val="00AE250F"/>
    <w:rsid w:val="00AE4064"/>
    <w:rsid w:val="00AF68AF"/>
    <w:rsid w:val="00B02B00"/>
    <w:rsid w:val="00B14232"/>
    <w:rsid w:val="00B172CE"/>
    <w:rsid w:val="00B23E51"/>
    <w:rsid w:val="00B2466E"/>
    <w:rsid w:val="00B36160"/>
    <w:rsid w:val="00B43287"/>
    <w:rsid w:val="00B53A03"/>
    <w:rsid w:val="00B63B38"/>
    <w:rsid w:val="00B7055D"/>
    <w:rsid w:val="00B758B8"/>
    <w:rsid w:val="00B933DA"/>
    <w:rsid w:val="00B939F1"/>
    <w:rsid w:val="00BA415D"/>
    <w:rsid w:val="00BA49A3"/>
    <w:rsid w:val="00BB73D9"/>
    <w:rsid w:val="00BD1EC6"/>
    <w:rsid w:val="00BD6C29"/>
    <w:rsid w:val="00BF52AC"/>
    <w:rsid w:val="00C06CC4"/>
    <w:rsid w:val="00C10143"/>
    <w:rsid w:val="00C10ABB"/>
    <w:rsid w:val="00C207CA"/>
    <w:rsid w:val="00C253D4"/>
    <w:rsid w:val="00C27650"/>
    <w:rsid w:val="00C36785"/>
    <w:rsid w:val="00C402A0"/>
    <w:rsid w:val="00C629D4"/>
    <w:rsid w:val="00C737B6"/>
    <w:rsid w:val="00C82859"/>
    <w:rsid w:val="00C95D71"/>
    <w:rsid w:val="00CA0489"/>
    <w:rsid w:val="00CB6875"/>
    <w:rsid w:val="00CC4407"/>
    <w:rsid w:val="00CD36D5"/>
    <w:rsid w:val="00CD4A6A"/>
    <w:rsid w:val="00CF20D4"/>
    <w:rsid w:val="00CF4E05"/>
    <w:rsid w:val="00D05255"/>
    <w:rsid w:val="00D178DE"/>
    <w:rsid w:val="00D344C3"/>
    <w:rsid w:val="00D40793"/>
    <w:rsid w:val="00D45D88"/>
    <w:rsid w:val="00D622C1"/>
    <w:rsid w:val="00D759E0"/>
    <w:rsid w:val="00D75D52"/>
    <w:rsid w:val="00D80985"/>
    <w:rsid w:val="00D81757"/>
    <w:rsid w:val="00DA30EE"/>
    <w:rsid w:val="00DA713E"/>
    <w:rsid w:val="00DB0A55"/>
    <w:rsid w:val="00DB586C"/>
    <w:rsid w:val="00DE443C"/>
    <w:rsid w:val="00DE56F9"/>
    <w:rsid w:val="00DE7F32"/>
    <w:rsid w:val="00E055A6"/>
    <w:rsid w:val="00E120D5"/>
    <w:rsid w:val="00E4219F"/>
    <w:rsid w:val="00E45DC5"/>
    <w:rsid w:val="00E550C9"/>
    <w:rsid w:val="00E639BB"/>
    <w:rsid w:val="00E67878"/>
    <w:rsid w:val="00E76ED4"/>
    <w:rsid w:val="00E771D3"/>
    <w:rsid w:val="00E77BEC"/>
    <w:rsid w:val="00E830E4"/>
    <w:rsid w:val="00E87B67"/>
    <w:rsid w:val="00EA54B5"/>
    <w:rsid w:val="00EB4772"/>
    <w:rsid w:val="00EB774D"/>
    <w:rsid w:val="00EC09D1"/>
    <w:rsid w:val="00EC2ACE"/>
    <w:rsid w:val="00EC544B"/>
    <w:rsid w:val="00EE4C96"/>
    <w:rsid w:val="00EE644C"/>
    <w:rsid w:val="00EE7133"/>
    <w:rsid w:val="00EF0120"/>
    <w:rsid w:val="00EF64AD"/>
    <w:rsid w:val="00F016C2"/>
    <w:rsid w:val="00F041CD"/>
    <w:rsid w:val="00F06838"/>
    <w:rsid w:val="00F12257"/>
    <w:rsid w:val="00F21814"/>
    <w:rsid w:val="00F31F8C"/>
    <w:rsid w:val="00F36A1D"/>
    <w:rsid w:val="00F449AD"/>
    <w:rsid w:val="00F52B40"/>
    <w:rsid w:val="00F605BC"/>
    <w:rsid w:val="00F65D17"/>
    <w:rsid w:val="00F67444"/>
    <w:rsid w:val="00F70CF9"/>
    <w:rsid w:val="00F80480"/>
    <w:rsid w:val="00F86624"/>
    <w:rsid w:val="00FA0865"/>
    <w:rsid w:val="00FC329F"/>
    <w:rsid w:val="00FD1A44"/>
    <w:rsid w:val="00FE138C"/>
    <w:rsid w:val="00FE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93"/>
  </w:style>
  <w:style w:type="paragraph" w:styleId="1">
    <w:name w:val="heading 1"/>
    <w:basedOn w:val="a"/>
    <w:link w:val="10"/>
    <w:uiPriority w:val="9"/>
    <w:qFormat/>
    <w:rsid w:val="002565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DC5"/>
    <w:pPr>
      <w:spacing w:after="0" w:line="240" w:lineRule="auto"/>
    </w:pPr>
  </w:style>
  <w:style w:type="character" w:styleId="a4">
    <w:name w:val="Hyperlink"/>
    <w:basedOn w:val="a0"/>
    <w:uiPriority w:val="99"/>
    <w:unhideWhenUsed/>
    <w:rsid w:val="00EC544B"/>
    <w:rPr>
      <w:color w:val="0563C1" w:themeColor="hyperlink"/>
      <w:u w:val="single"/>
    </w:rPr>
  </w:style>
  <w:style w:type="character" w:customStyle="1" w:styleId="apple-converted-space">
    <w:name w:val="apple-converted-space"/>
    <w:basedOn w:val="a0"/>
    <w:rsid w:val="00E67878"/>
  </w:style>
  <w:style w:type="paragraph" w:styleId="a5">
    <w:name w:val="footnote text"/>
    <w:basedOn w:val="a"/>
    <w:link w:val="a6"/>
    <w:rsid w:val="00CD36D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CD36D5"/>
    <w:rPr>
      <w:rFonts w:ascii="Times New Roman" w:eastAsia="Times New Roman" w:hAnsi="Times New Roman" w:cs="Times New Roman"/>
      <w:sz w:val="20"/>
      <w:szCs w:val="20"/>
      <w:lang w:eastAsia="ru-RU"/>
    </w:rPr>
  </w:style>
  <w:style w:type="character" w:styleId="a7">
    <w:name w:val="footnote reference"/>
    <w:uiPriority w:val="99"/>
    <w:rsid w:val="00CD36D5"/>
    <w:rPr>
      <w:vertAlign w:val="superscript"/>
    </w:rPr>
  </w:style>
  <w:style w:type="paragraph" w:customStyle="1" w:styleId="11">
    <w:name w:val="Основной текст1"/>
    <w:basedOn w:val="a"/>
    <w:rsid w:val="00CD36D5"/>
    <w:pPr>
      <w:autoSpaceDE w:val="0"/>
      <w:autoSpaceDN w:val="0"/>
      <w:adjustRightInd w:val="0"/>
      <w:spacing w:after="0" w:line="218" w:lineRule="auto"/>
      <w:ind w:firstLine="284"/>
      <w:jc w:val="both"/>
      <w:textAlignment w:val="center"/>
    </w:pPr>
    <w:rPr>
      <w:rFonts w:ascii="Times New Roman" w:eastAsia="Times New Roman" w:hAnsi="Times New Roman" w:cs="Times New Roman"/>
      <w:color w:val="000000"/>
      <w:spacing w:val="-2"/>
      <w:sz w:val="20"/>
      <w:szCs w:val="21"/>
      <w:lang w:eastAsia="ru-RU"/>
    </w:rPr>
  </w:style>
  <w:style w:type="paragraph" w:customStyle="1" w:styleId="footnote">
    <w:name w:val="footnote"/>
    <w:basedOn w:val="11"/>
    <w:rsid w:val="00CD36D5"/>
    <w:pPr>
      <w:spacing w:line="204" w:lineRule="auto"/>
    </w:pPr>
    <w:rPr>
      <w:sz w:val="18"/>
      <w:szCs w:val="18"/>
    </w:rPr>
  </w:style>
  <w:style w:type="paragraph" w:customStyle="1" w:styleId="a8">
    <w:name w:val="Текст_книги"/>
    <w:basedOn w:val="a"/>
    <w:autoRedefine/>
    <w:qFormat/>
    <w:rsid w:val="00196434"/>
    <w:pPr>
      <w:autoSpaceDE w:val="0"/>
      <w:autoSpaceDN w:val="0"/>
      <w:adjustRightInd w:val="0"/>
      <w:spacing w:after="0" w:line="240" w:lineRule="auto"/>
      <w:ind w:firstLine="567"/>
      <w:jc w:val="both"/>
      <w:textAlignment w:val="center"/>
    </w:pPr>
    <w:rPr>
      <w:rFonts w:ascii="Times New Roman" w:eastAsia="Times New Roman" w:hAnsi="Times New Roman" w:cs="Times New Roman"/>
      <w:b/>
      <w:spacing w:val="-2"/>
      <w:sz w:val="24"/>
      <w:szCs w:val="24"/>
      <w:lang w:eastAsia="ru-RU"/>
    </w:rPr>
  </w:style>
  <w:style w:type="paragraph" w:customStyle="1" w:styleId="Default">
    <w:name w:val="Default"/>
    <w:rsid w:val="006914E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6914E6"/>
    <w:pPr>
      <w:ind w:left="720"/>
      <w:contextualSpacing/>
    </w:pPr>
  </w:style>
  <w:style w:type="paragraph" w:styleId="aa">
    <w:name w:val="Balloon Text"/>
    <w:basedOn w:val="a"/>
    <w:link w:val="ab"/>
    <w:uiPriority w:val="99"/>
    <w:semiHidden/>
    <w:unhideWhenUsed/>
    <w:rsid w:val="00B63B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3B38"/>
    <w:rPr>
      <w:rFonts w:ascii="Tahoma" w:hAnsi="Tahoma" w:cs="Tahoma"/>
      <w:sz w:val="16"/>
      <w:szCs w:val="16"/>
    </w:rPr>
  </w:style>
  <w:style w:type="paragraph" w:customStyle="1" w:styleId="Bodytext">
    <w:name w:val="Body text"/>
    <w:basedOn w:val="a"/>
    <w:rsid w:val="00163B7D"/>
    <w:pPr>
      <w:autoSpaceDE w:val="0"/>
      <w:autoSpaceDN w:val="0"/>
      <w:adjustRightInd w:val="0"/>
      <w:spacing w:after="0" w:line="218" w:lineRule="auto"/>
      <w:ind w:firstLine="284"/>
      <w:jc w:val="both"/>
      <w:textAlignment w:val="center"/>
    </w:pPr>
    <w:rPr>
      <w:rFonts w:ascii="Times New Roman" w:eastAsia="Times New Roman" w:hAnsi="Times New Roman" w:cs="Times New Roman"/>
      <w:color w:val="000000"/>
      <w:spacing w:val="-2"/>
      <w:sz w:val="20"/>
      <w:szCs w:val="21"/>
      <w:lang w:eastAsia="ru-RU"/>
    </w:rPr>
  </w:style>
  <w:style w:type="character" w:customStyle="1" w:styleId="translation-chunk">
    <w:name w:val="translation-chunk"/>
    <w:basedOn w:val="a0"/>
    <w:rsid w:val="005C5CF1"/>
  </w:style>
  <w:style w:type="paragraph" w:styleId="ac">
    <w:name w:val="header"/>
    <w:basedOn w:val="a"/>
    <w:link w:val="ad"/>
    <w:uiPriority w:val="99"/>
    <w:unhideWhenUsed/>
    <w:rsid w:val="00674E8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74E80"/>
  </w:style>
  <w:style w:type="paragraph" w:styleId="ae">
    <w:name w:val="footer"/>
    <w:basedOn w:val="a"/>
    <w:link w:val="af"/>
    <w:uiPriority w:val="99"/>
    <w:semiHidden/>
    <w:unhideWhenUsed/>
    <w:rsid w:val="00674E8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74E80"/>
  </w:style>
  <w:style w:type="character" w:customStyle="1" w:styleId="10">
    <w:name w:val="Заголовок 1 Знак"/>
    <w:basedOn w:val="a0"/>
    <w:link w:val="1"/>
    <w:uiPriority w:val="9"/>
    <w:rsid w:val="00256568"/>
    <w:rPr>
      <w:rFonts w:ascii="Times New Roman" w:eastAsia="Times New Roman" w:hAnsi="Times New Roman" w:cs="Times New Roman"/>
      <w:b/>
      <w:bCs/>
      <w:kern w:val="36"/>
      <w:sz w:val="48"/>
      <w:szCs w:val="48"/>
    </w:rPr>
  </w:style>
  <w:style w:type="paragraph" w:styleId="af0">
    <w:name w:val="Normal (Web)"/>
    <w:basedOn w:val="a"/>
    <w:uiPriority w:val="99"/>
    <w:rsid w:val="00256568"/>
    <w:pPr>
      <w:spacing w:after="272"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A23F93"/>
    <w:pPr>
      <w:suppressAutoHyphens/>
      <w:spacing w:after="0" w:line="100" w:lineRule="atLeast"/>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8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ker88@mail.ru"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sker8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649E2-DD09-4EA8-9D42-A36DC3CC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2389</Words>
  <Characters>13620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Бизнес и дизайн ревю. 2016. № 3</vt:lpstr>
    </vt:vector>
  </TitlesOfParts>
  <Company>RePack by SPecialiST</Company>
  <LinksUpToDate>false</LinksUpToDate>
  <CharactersWithSpaces>15978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МИРИ</dc:creator>
  <cp:lastModifiedBy>АБ</cp:lastModifiedBy>
  <cp:revision>18</cp:revision>
  <cp:lastPrinted>2015-01-28T14:41:00Z</cp:lastPrinted>
  <dcterms:created xsi:type="dcterms:W3CDTF">2016-08-28T10:52:00Z</dcterms:created>
  <dcterms:modified xsi:type="dcterms:W3CDTF">2016-12-06T05:58:00Z</dcterms:modified>
</cp:coreProperties>
</file>